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9011" w14:textId="77777777" w:rsidR="00F8534C" w:rsidRDefault="00B13F05" w:rsidP="00F8534C">
      <w:pPr>
        <w:pStyle w:val="Default"/>
      </w:pPr>
      <w:r w:rsidRPr="00B13F05">
        <w:rPr>
          <w:noProof/>
          <w:lang w:eastAsia="el-GR"/>
        </w:rPr>
        <w:drawing>
          <wp:inline distT="0" distB="0" distL="0" distR="0" wp14:anchorId="2E016DBD" wp14:editId="07DBBBEA">
            <wp:extent cx="5271135" cy="153670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71135" cy="1536700"/>
                    </a:xfrm>
                    <a:prstGeom prst="rect">
                      <a:avLst/>
                    </a:prstGeom>
                    <a:noFill/>
                    <a:ln w="9525">
                      <a:noFill/>
                      <a:miter lim="800000"/>
                      <a:headEnd/>
                      <a:tailEnd/>
                    </a:ln>
                  </pic:spPr>
                </pic:pic>
              </a:graphicData>
            </a:graphic>
          </wp:inline>
        </w:drawing>
      </w:r>
    </w:p>
    <w:p w14:paraId="5B07C898" w14:textId="77777777" w:rsidR="00B13F05" w:rsidRPr="00567DEC" w:rsidRDefault="00B13F05" w:rsidP="00055035">
      <w:pPr>
        <w:pStyle w:val="Default"/>
        <w:spacing w:after="59"/>
        <w:rPr>
          <w:rFonts w:ascii="Calibri" w:hAnsi="Calibri"/>
          <w:sz w:val="22"/>
          <w:szCs w:val="22"/>
        </w:rPr>
      </w:pPr>
    </w:p>
    <w:p w14:paraId="54A7690D" w14:textId="77777777" w:rsidR="000C22AD" w:rsidRPr="00567DEC" w:rsidRDefault="000C22AD" w:rsidP="00313531">
      <w:pPr>
        <w:pStyle w:val="ListParagraph"/>
        <w:ind w:left="0"/>
        <w:jc w:val="center"/>
        <w:rPr>
          <w:b/>
          <w:sz w:val="28"/>
          <w:szCs w:val="28"/>
        </w:rPr>
      </w:pPr>
      <w:r w:rsidRPr="00567DEC">
        <w:rPr>
          <w:b/>
          <w:sz w:val="28"/>
          <w:szCs w:val="28"/>
        </w:rPr>
        <w:t>ΔΕΛΤΙΟ ΤΥΠΟΥ ΑΜΑΚ</w:t>
      </w:r>
    </w:p>
    <w:p w14:paraId="3575FEE6" w14:textId="77777777" w:rsidR="000C22AD" w:rsidRPr="00567DEC" w:rsidRDefault="000C22AD" w:rsidP="00313531">
      <w:pPr>
        <w:pStyle w:val="ListParagraph"/>
        <w:spacing w:before="120" w:after="120"/>
        <w:jc w:val="right"/>
        <w:rPr>
          <w:b/>
        </w:rPr>
      </w:pPr>
      <w:r w:rsidRPr="00567DEC">
        <w:rPr>
          <w:b/>
        </w:rPr>
        <w:t>Μάιος 2021</w:t>
      </w:r>
    </w:p>
    <w:p w14:paraId="0AC09BF8" w14:textId="77777777" w:rsidR="00650268" w:rsidRDefault="00650268" w:rsidP="00FF2C64">
      <w:pPr>
        <w:rPr>
          <w:b/>
          <w:sz w:val="24"/>
          <w:szCs w:val="24"/>
        </w:rPr>
      </w:pPr>
    </w:p>
    <w:p w14:paraId="1A2C277A" w14:textId="77777777" w:rsidR="00FF2C64" w:rsidRPr="000C22AD" w:rsidRDefault="00FF2C64" w:rsidP="00567DEC">
      <w:pPr>
        <w:jc w:val="both"/>
        <w:rPr>
          <w:b/>
          <w:sz w:val="28"/>
          <w:szCs w:val="28"/>
        </w:rPr>
      </w:pPr>
      <w:r w:rsidRPr="000C22AD">
        <w:rPr>
          <w:b/>
          <w:sz w:val="28"/>
          <w:szCs w:val="28"/>
        </w:rPr>
        <w:t>Η καύση των απορριμμάτων δεν μπορεί να είναι κρίκος της κυκλικής οικονομίας.</w:t>
      </w:r>
    </w:p>
    <w:p w14:paraId="2AF33782" w14:textId="77777777" w:rsidR="000C22AD" w:rsidRPr="00FF2C64" w:rsidRDefault="000C22AD" w:rsidP="00FF2C64">
      <w:pPr>
        <w:rPr>
          <w:b/>
          <w:sz w:val="24"/>
          <w:szCs w:val="24"/>
        </w:rPr>
      </w:pPr>
    </w:p>
    <w:p w14:paraId="4FA534F1" w14:textId="77777777" w:rsidR="00FB454C" w:rsidRPr="00FB454C" w:rsidRDefault="00FB454C" w:rsidP="00FB454C">
      <w:pPr>
        <w:pStyle w:val="Default"/>
        <w:spacing w:after="59"/>
        <w:jc w:val="both"/>
        <w:rPr>
          <w:rFonts w:asciiTheme="minorHAnsi" w:hAnsiTheme="minorHAnsi"/>
          <w:sz w:val="22"/>
          <w:szCs w:val="22"/>
        </w:rPr>
      </w:pPr>
      <w:r>
        <w:rPr>
          <w:rFonts w:asciiTheme="minorHAnsi" w:hAnsiTheme="minorHAnsi"/>
          <w:sz w:val="22"/>
          <w:szCs w:val="22"/>
        </w:rPr>
        <w:t xml:space="preserve">Τέθηκε πρόσφατα σε διαβούλευση το </w:t>
      </w:r>
      <w:r w:rsidRPr="006D052B">
        <w:rPr>
          <w:rFonts w:asciiTheme="minorHAnsi" w:hAnsiTheme="minorHAnsi"/>
          <w:sz w:val="22"/>
          <w:szCs w:val="22"/>
        </w:rPr>
        <w:t>«</w:t>
      </w:r>
      <w:r w:rsidRPr="00FB454C">
        <w:rPr>
          <w:rFonts w:asciiTheme="minorHAnsi" w:hAnsiTheme="minorHAnsi"/>
          <w:sz w:val="22"/>
          <w:szCs w:val="22"/>
        </w:rPr>
        <w:t>Νέο Σχέδιο Δράσης της Ελλάδας για την Κυκλική Οικονομία – Οδικός Χάρτης</w:t>
      </w:r>
      <w:r w:rsidRPr="006D052B">
        <w:rPr>
          <w:rFonts w:asciiTheme="minorHAnsi" w:hAnsiTheme="minorHAnsi"/>
          <w:sz w:val="22"/>
          <w:szCs w:val="22"/>
        </w:rPr>
        <w:t>»</w:t>
      </w:r>
      <w:r>
        <w:rPr>
          <w:rFonts w:asciiTheme="minorHAnsi" w:hAnsiTheme="minorHAnsi"/>
          <w:sz w:val="22"/>
          <w:szCs w:val="22"/>
        </w:rPr>
        <w:t xml:space="preserve">. </w:t>
      </w:r>
      <w:r w:rsidRPr="00FB454C">
        <w:rPr>
          <w:rFonts w:asciiTheme="minorHAnsi" w:hAnsiTheme="minorHAnsi"/>
          <w:b/>
          <w:sz w:val="22"/>
          <w:szCs w:val="22"/>
        </w:rPr>
        <w:t xml:space="preserve">Η κυβέρνηση, </w:t>
      </w:r>
      <w:r w:rsidRPr="00622FA2">
        <w:rPr>
          <w:rFonts w:asciiTheme="minorHAnsi" w:hAnsiTheme="minorHAnsi"/>
          <w:b/>
          <w:color w:val="auto"/>
          <w:sz w:val="22"/>
          <w:szCs w:val="22"/>
        </w:rPr>
        <w:t>σ</w:t>
      </w:r>
      <w:r w:rsidR="003F5DB7" w:rsidRPr="00622FA2">
        <w:rPr>
          <w:rFonts w:asciiTheme="minorHAnsi" w:hAnsiTheme="minorHAnsi"/>
          <w:b/>
          <w:color w:val="auto"/>
          <w:sz w:val="22"/>
          <w:szCs w:val="22"/>
        </w:rPr>
        <w:t>’ ένα</w:t>
      </w:r>
      <w:r w:rsidRPr="00FB454C">
        <w:rPr>
          <w:rFonts w:asciiTheme="minorHAnsi" w:hAnsiTheme="minorHAnsi"/>
          <w:b/>
          <w:sz w:val="22"/>
          <w:szCs w:val="22"/>
        </w:rPr>
        <w:t xml:space="preserve"> νομοσχέδιο για την κυκλική οικονομία, προωθεί την καύση των απορριμμάτων</w:t>
      </w:r>
      <w:r w:rsidR="00313531">
        <w:rPr>
          <w:rFonts w:asciiTheme="minorHAnsi" w:hAnsiTheme="minorHAnsi"/>
          <w:b/>
          <w:sz w:val="22"/>
          <w:szCs w:val="22"/>
        </w:rPr>
        <w:t xml:space="preserve"> </w:t>
      </w:r>
      <w:r w:rsidR="00313531" w:rsidRPr="00E82FF9">
        <w:rPr>
          <w:rFonts w:asciiTheme="minorHAnsi" w:hAnsiTheme="minorHAnsi"/>
          <w:b/>
          <w:color w:val="auto"/>
          <w:sz w:val="22"/>
          <w:szCs w:val="22"/>
        </w:rPr>
        <w:t>ως δευτερογενές καύσιμο</w:t>
      </w:r>
      <w:r>
        <w:rPr>
          <w:rFonts w:asciiTheme="minorHAnsi" w:hAnsiTheme="minorHAnsi"/>
          <w:sz w:val="22"/>
          <w:szCs w:val="22"/>
        </w:rPr>
        <w:t>: «</w:t>
      </w:r>
      <w:r w:rsidRPr="00FB454C">
        <w:rPr>
          <w:rFonts w:asciiTheme="minorHAnsi" w:hAnsiTheme="minorHAnsi"/>
          <w:i/>
          <w:sz w:val="22"/>
          <w:szCs w:val="22"/>
        </w:rPr>
        <w:t>Α.7 Προώθηση της χρήσης δευτερογενών (</w:t>
      </w:r>
      <w:proofErr w:type="spellStart"/>
      <w:r w:rsidRPr="00FB454C">
        <w:rPr>
          <w:rFonts w:asciiTheme="minorHAnsi" w:hAnsiTheme="minorHAnsi"/>
          <w:i/>
          <w:sz w:val="22"/>
          <w:szCs w:val="22"/>
        </w:rPr>
        <w:t>απορριματογενών</w:t>
      </w:r>
      <w:proofErr w:type="spellEnd"/>
      <w:r w:rsidRPr="00FB454C">
        <w:rPr>
          <w:rFonts w:asciiTheme="minorHAnsi" w:hAnsiTheme="minorHAnsi"/>
          <w:i/>
          <w:sz w:val="22"/>
          <w:szCs w:val="22"/>
        </w:rPr>
        <w:t xml:space="preserve">) καυσίμων σε </w:t>
      </w:r>
      <w:proofErr w:type="spellStart"/>
      <w:r w:rsidRPr="00FB454C">
        <w:rPr>
          <w:rFonts w:asciiTheme="minorHAnsi" w:hAnsiTheme="minorHAnsi"/>
          <w:i/>
          <w:sz w:val="22"/>
          <w:szCs w:val="22"/>
        </w:rPr>
        <w:t>ενεργοβόρες</w:t>
      </w:r>
      <w:proofErr w:type="spellEnd"/>
      <w:r w:rsidRPr="00FB454C">
        <w:rPr>
          <w:rFonts w:asciiTheme="minorHAnsi" w:hAnsiTheme="minorHAnsi"/>
          <w:i/>
          <w:sz w:val="22"/>
          <w:szCs w:val="22"/>
        </w:rPr>
        <w:t xml:space="preserve"> βιομηχανίες και δημιουργία δικτύου εγκαταστάσεων θερμικής επεξεργασίας για την ενεργειακή αξιοποίηση των υπολειμμάτων αστικών στερεών αποβλήτων και </w:t>
      </w:r>
      <w:proofErr w:type="spellStart"/>
      <w:r w:rsidRPr="00FB454C">
        <w:rPr>
          <w:rFonts w:asciiTheme="minorHAnsi" w:hAnsiTheme="minorHAnsi"/>
          <w:i/>
          <w:sz w:val="22"/>
          <w:szCs w:val="22"/>
        </w:rPr>
        <w:t>απορριματογενών</w:t>
      </w:r>
      <w:proofErr w:type="spellEnd"/>
      <w:r w:rsidRPr="00FB454C">
        <w:rPr>
          <w:rFonts w:asciiTheme="minorHAnsi" w:hAnsiTheme="minorHAnsi"/>
          <w:i/>
          <w:sz w:val="22"/>
          <w:szCs w:val="22"/>
        </w:rPr>
        <w:t xml:space="preserve"> καυσίμων</w:t>
      </w:r>
      <w:r>
        <w:rPr>
          <w:rFonts w:asciiTheme="minorHAnsi" w:hAnsiTheme="minorHAnsi"/>
          <w:sz w:val="22"/>
          <w:szCs w:val="22"/>
        </w:rPr>
        <w:t>»</w:t>
      </w:r>
      <w:r w:rsidRPr="00FB454C">
        <w:rPr>
          <w:rFonts w:asciiTheme="minorHAnsi" w:hAnsiTheme="minorHAnsi"/>
          <w:sz w:val="22"/>
          <w:szCs w:val="22"/>
        </w:rPr>
        <w:t>.</w:t>
      </w:r>
    </w:p>
    <w:p w14:paraId="0FECDCAB" w14:textId="77777777" w:rsidR="00FF2C64" w:rsidRPr="007462C4" w:rsidRDefault="00FF2C64" w:rsidP="00FF2C64">
      <w:pPr>
        <w:pStyle w:val="Default"/>
        <w:spacing w:after="59"/>
        <w:jc w:val="both"/>
        <w:rPr>
          <w:rFonts w:asciiTheme="minorHAnsi" w:hAnsiTheme="minorHAnsi"/>
          <w:sz w:val="22"/>
          <w:szCs w:val="22"/>
        </w:rPr>
      </w:pPr>
      <w:r w:rsidRPr="007462C4">
        <w:rPr>
          <w:rFonts w:asciiTheme="minorHAnsi" w:hAnsiTheme="minorHAnsi"/>
          <w:sz w:val="22"/>
          <w:szCs w:val="22"/>
        </w:rPr>
        <w:t xml:space="preserve">Η κυκλική οικονομία </w:t>
      </w:r>
      <w:r w:rsidR="003F5DB7" w:rsidRPr="00313531">
        <w:rPr>
          <w:rFonts w:asciiTheme="minorHAnsi" w:hAnsiTheme="minorHAnsi"/>
          <w:color w:val="000000" w:themeColor="text1"/>
          <w:sz w:val="22"/>
          <w:szCs w:val="22"/>
        </w:rPr>
        <w:t xml:space="preserve">διασφαλίζεται </w:t>
      </w:r>
      <w:r w:rsidRPr="00313531">
        <w:rPr>
          <w:rFonts w:asciiTheme="minorHAnsi" w:hAnsiTheme="minorHAnsi"/>
          <w:color w:val="000000" w:themeColor="text1"/>
          <w:sz w:val="22"/>
          <w:szCs w:val="22"/>
        </w:rPr>
        <w:t>κυρίως</w:t>
      </w:r>
      <w:r w:rsidR="003F5DB7" w:rsidRPr="00622FA2">
        <w:rPr>
          <w:rFonts w:asciiTheme="minorHAnsi" w:hAnsiTheme="minorHAnsi"/>
          <w:color w:val="auto"/>
          <w:sz w:val="22"/>
          <w:szCs w:val="22"/>
        </w:rPr>
        <w:t>,</w:t>
      </w:r>
      <w:r w:rsidRPr="007462C4">
        <w:rPr>
          <w:rFonts w:asciiTheme="minorHAnsi" w:hAnsiTheme="minorHAnsi"/>
          <w:sz w:val="22"/>
          <w:szCs w:val="22"/>
        </w:rPr>
        <w:t xml:space="preserve"> από την πρόληψη παραγωγής αποβλήτων και σε δεύτερο χρόνο από την επαναχρησιμοποίηση και την ανακύκλωση, έτσι ώστε οι πόροι να επιστρέφουν στην οικονομία και να αξιοποιούνται, μειώνοντας την κατασπατάληση των φυσικών πόρων για εξόρυξη, παραγωγή, μεταποίηση και πώληση των προϊόντων.</w:t>
      </w:r>
    </w:p>
    <w:p w14:paraId="0CDA3ACE" w14:textId="77777777" w:rsidR="00FF2C64" w:rsidRDefault="00FF2C64" w:rsidP="00FF2C64">
      <w:pPr>
        <w:pStyle w:val="Default"/>
        <w:spacing w:after="59"/>
        <w:jc w:val="both"/>
        <w:rPr>
          <w:rFonts w:asciiTheme="minorHAnsi" w:hAnsiTheme="minorHAnsi"/>
          <w:sz w:val="22"/>
          <w:szCs w:val="22"/>
        </w:rPr>
      </w:pPr>
      <w:r w:rsidRPr="007462C4">
        <w:rPr>
          <w:rFonts w:asciiTheme="minorHAnsi" w:hAnsiTheme="minorHAnsi"/>
          <w:sz w:val="22"/>
          <w:szCs w:val="22"/>
        </w:rPr>
        <w:t xml:space="preserve">Με </w:t>
      </w:r>
      <w:r w:rsidR="003F5DB7" w:rsidRPr="00622FA2">
        <w:rPr>
          <w:rFonts w:asciiTheme="minorHAnsi" w:hAnsiTheme="minorHAnsi"/>
          <w:color w:val="auto"/>
          <w:sz w:val="22"/>
          <w:szCs w:val="22"/>
        </w:rPr>
        <w:t>την επεξεργασία των αστικών στερεών αποβλήτων σε</w:t>
      </w:r>
      <w:r w:rsidR="003F5DB7">
        <w:rPr>
          <w:rFonts w:asciiTheme="minorHAnsi" w:hAnsiTheme="minorHAnsi"/>
          <w:color w:val="FF0000"/>
          <w:sz w:val="22"/>
          <w:szCs w:val="22"/>
        </w:rPr>
        <w:t xml:space="preserve"> </w:t>
      </w:r>
      <w:r w:rsidRPr="007462C4">
        <w:rPr>
          <w:rFonts w:asciiTheme="minorHAnsi" w:hAnsiTheme="minorHAnsi"/>
          <w:sz w:val="22"/>
          <w:szCs w:val="22"/>
        </w:rPr>
        <w:t xml:space="preserve">μονάδες καύσης ή </w:t>
      </w:r>
      <w:r w:rsidR="003F5DB7" w:rsidRPr="00622FA2">
        <w:rPr>
          <w:rFonts w:asciiTheme="minorHAnsi" w:hAnsiTheme="minorHAnsi"/>
          <w:color w:val="auto"/>
          <w:sz w:val="22"/>
          <w:szCs w:val="22"/>
        </w:rPr>
        <w:t>την καύση τους</w:t>
      </w:r>
      <w:r w:rsidR="000C4536" w:rsidRPr="00622FA2">
        <w:rPr>
          <w:rFonts w:asciiTheme="minorHAnsi" w:hAnsiTheme="minorHAnsi"/>
          <w:color w:val="auto"/>
          <w:sz w:val="22"/>
          <w:szCs w:val="22"/>
        </w:rPr>
        <w:t>,</w:t>
      </w:r>
      <w:r w:rsidR="00622FA2" w:rsidRPr="00622FA2">
        <w:rPr>
          <w:rFonts w:asciiTheme="minorHAnsi" w:hAnsiTheme="minorHAnsi"/>
          <w:color w:val="auto"/>
          <w:sz w:val="22"/>
          <w:szCs w:val="22"/>
        </w:rPr>
        <w:t xml:space="preserve"> </w:t>
      </w:r>
      <w:r w:rsidR="000C4536" w:rsidRPr="00622FA2">
        <w:rPr>
          <w:rFonts w:asciiTheme="minorHAnsi" w:hAnsiTheme="minorHAnsi"/>
          <w:color w:val="auto"/>
          <w:sz w:val="22"/>
          <w:szCs w:val="22"/>
        </w:rPr>
        <w:t xml:space="preserve">ως </w:t>
      </w:r>
      <w:r w:rsidR="003F5DB7" w:rsidRPr="00622FA2">
        <w:rPr>
          <w:rFonts w:asciiTheme="minorHAnsi" w:hAnsiTheme="minorHAnsi"/>
          <w:color w:val="auto"/>
          <w:sz w:val="22"/>
          <w:szCs w:val="22"/>
        </w:rPr>
        <w:t>δευτερογεν</w:t>
      </w:r>
      <w:r w:rsidR="000C4536" w:rsidRPr="00622FA2">
        <w:rPr>
          <w:rFonts w:asciiTheme="minorHAnsi" w:hAnsiTheme="minorHAnsi"/>
          <w:color w:val="auto"/>
          <w:sz w:val="22"/>
          <w:szCs w:val="22"/>
        </w:rPr>
        <w:t>ών καυσίμων,</w:t>
      </w:r>
      <w:r w:rsidR="00622FA2">
        <w:rPr>
          <w:rFonts w:asciiTheme="minorHAnsi" w:hAnsiTheme="minorHAnsi"/>
          <w:color w:val="FF0000"/>
          <w:sz w:val="22"/>
          <w:szCs w:val="22"/>
        </w:rPr>
        <w:t xml:space="preserve"> </w:t>
      </w:r>
      <w:r w:rsidRPr="007462C4">
        <w:rPr>
          <w:rFonts w:asciiTheme="minorHAnsi" w:hAnsiTheme="minorHAnsi"/>
          <w:sz w:val="22"/>
          <w:szCs w:val="22"/>
        </w:rPr>
        <w:t>σε τσιμεντοβιομηχανίες παύει να υφίσταται ουσιαστικά</w:t>
      </w:r>
      <w:r w:rsidR="003F5DB7">
        <w:rPr>
          <w:rFonts w:asciiTheme="minorHAnsi" w:hAnsiTheme="minorHAnsi"/>
          <w:sz w:val="22"/>
          <w:szCs w:val="22"/>
        </w:rPr>
        <w:t>,</w:t>
      </w:r>
      <w:r w:rsidRPr="007462C4">
        <w:rPr>
          <w:rFonts w:asciiTheme="minorHAnsi" w:hAnsiTheme="minorHAnsi"/>
          <w:sz w:val="22"/>
          <w:szCs w:val="22"/>
        </w:rPr>
        <w:t xml:space="preserve"> η έννοια της κυκλικής οικονομίας. Σε καμία περίπτωση η </w:t>
      </w:r>
      <w:hyperlink r:id="rId6" w:history="1">
        <w:r w:rsidRPr="0058363B">
          <w:rPr>
            <w:rStyle w:val="Hyperlink"/>
            <w:rFonts w:asciiTheme="minorHAnsi" w:hAnsiTheme="minorHAnsi"/>
            <w:color w:val="7030A0"/>
            <w:sz w:val="22"/>
            <w:szCs w:val="22"/>
          </w:rPr>
          <w:t>ανάκτηση</w:t>
        </w:r>
      </w:hyperlink>
      <w:r w:rsidRPr="007462C4">
        <w:rPr>
          <w:rFonts w:asciiTheme="minorHAnsi" w:hAnsiTheme="minorHAnsi"/>
          <w:sz w:val="22"/>
          <w:szCs w:val="22"/>
        </w:rPr>
        <w:t xml:space="preserve"> ενέργειας (</w:t>
      </w:r>
      <w:r w:rsidRPr="00C6390B">
        <w:rPr>
          <w:rFonts w:asciiTheme="minorHAnsi" w:hAnsiTheme="minorHAnsi"/>
          <w:color w:val="auto"/>
          <w:sz w:val="22"/>
          <w:szCs w:val="22"/>
        </w:rPr>
        <w:t>πλην της ενεργειακής αξιοποίησης του βιοαερίου</w:t>
      </w:r>
      <w:r w:rsidR="00313531">
        <w:rPr>
          <w:rFonts w:asciiTheme="minorHAnsi" w:hAnsiTheme="minorHAnsi"/>
          <w:sz w:val="22"/>
          <w:szCs w:val="22"/>
        </w:rPr>
        <w:t xml:space="preserve"> </w:t>
      </w:r>
      <w:r w:rsidR="00E82FF9">
        <w:rPr>
          <w:rFonts w:asciiTheme="minorHAnsi" w:hAnsiTheme="minorHAnsi"/>
          <w:sz w:val="22"/>
          <w:szCs w:val="22"/>
        </w:rPr>
        <w:t xml:space="preserve">από ΧΥΤΑ) </w:t>
      </w:r>
      <w:r w:rsidRPr="007462C4">
        <w:rPr>
          <w:rFonts w:asciiTheme="minorHAnsi" w:hAnsiTheme="minorHAnsi"/>
          <w:sz w:val="22"/>
          <w:szCs w:val="22"/>
        </w:rPr>
        <w:t>δεν μπορεί να αποτελεί κρίκο της κυκλικής οικονομίας, καθότι καταστρέφει πολύτιμους πόρους.</w:t>
      </w:r>
    </w:p>
    <w:p w14:paraId="2B0EAA88" w14:textId="77777777" w:rsidR="00AC7143" w:rsidRPr="00AC7143" w:rsidRDefault="00AC7143" w:rsidP="00FF2C64">
      <w:pPr>
        <w:pStyle w:val="Default"/>
        <w:spacing w:after="59"/>
        <w:jc w:val="both"/>
        <w:rPr>
          <w:rFonts w:asciiTheme="minorHAnsi" w:hAnsiTheme="minorHAnsi"/>
          <w:color w:val="auto"/>
          <w:sz w:val="22"/>
          <w:szCs w:val="22"/>
        </w:rPr>
      </w:pPr>
      <w:r w:rsidRPr="00AC7143">
        <w:rPr>
          <w:rFonts w:asciiTheme="minorHAnsi" w:hAnsiTheme="minorHAnsi"/>
          <w:b/>
          <w:color w:val="auto"/>
          <w:sz w:val="22"/>
          <w:szCs w:val="22"/>
        </w:rPr>
        <w:t xml:space="preserve">Η επιδότηση μονάδων καύσης και μονάδων παραγωγής </w:t>
      </w:r>
      <w:proofErr w:type="spellStart"/>
      <w:r w:rsidRPr="00AC7143">
        <w:rPr>
          <w:rFonts w:asciiTheme="minorHAnsi" w:hAnsiTheme="minorHAnsi"/>
          <w:b/>
          <w:color w:val="auto"/>
          <w:sz w:val="22"/>
          <w:szCs w:val="22"/>
        </w:rPr>
        <w:t>απορριμματογενούς</w:t>
      </w:r>
      <w:proofErr w:type="spellEnd"/>
      <w:r w:rsidRPr="00AC7143">
        <w:rPr>
          <w:rFonts w:asciiTheme="minorHAnsi" w:hAnsiTheme="minorHAnsi"/>
          <w:b/>
          <w:color w:val="auto"/>
          <w:sz w:val="22"/>
          <w:szCs w:val="22"/>
        </w:rPr>
        <w:t xml:space="preserve"> καυσίμου </w:t>
      </w:r>
      <w:r w:rsidRPr="00AC7143">
        <w:rPr>
          <w:rFonts w:asciiTheme="minorHAnsi" w:hAnsiTheme="minorHAnsi"/>
          <w:color w:val="auto"/>
          <w:sz w:val="22"/>
          <w:szCs w:val="22"/>
        </w:rPr>
        <w:t>προϋποθέτουν υψηλά κεφάλαια που οφείλουν να διατεθούν για εναλλακτικές και ενεργειακά, ανώτερες της καύσης, μεθόδους διαχείρισης των απορριμμάτων.</w:t>
      </w:r>
    </w:p>
    <w:p w14:paraId="6CB0F7FF" w14:textId="77777777" w:rsidR="00FF2C64" w:rsidRDefault="00FF2C64" w:rsidP="006D052B">
      <w:pPr>
        <w:pStyle w:val="Default"/>
        <w:spacing w:after="59"/>
        <w:jc w:val="both"/>
        <w:rPr>
          <w:rFonts w:asciiTheme="minorHAnsi" w:hAnsiTheme="minorHAnsi"/>
          <w:sz w:val="22"/>
          <w:szCs w:val="22"/>
        </w:rPr>
      </w:pPr>
      <w:r w:rsidRPr="003E2046">
        <w:rPr>
          <w:rFonts w:asciiTheme="minorHAnsi" w:hAnsiTheme="minorHAnsi"/>
          <w:sz w:val="22"/>
          <w:szCs w:val="22"/>
        </w:rPr>
        <w:t>«…</w:t>
      </w:r>
      <w:r w:rsidRPr="003E2046">
        <w:rPr>
          <w:rFonts w:asciiTheme="minorHAnsi" w:hAnsiTheme="minorHAnsi"/>
          <w:i/>
          <w:sz w:val="22"/>
          <w:szCs w:val="22"/>
        </w:rPr>
        <w:t xml:space="preserve">Η καύση απορριμμάτων και γενικά </w:t>
      </w:r>
      <w:proofErr w:type="spellStart"/>
      <w:r w:rsidRPr="003E2046">
        <w:rPr>
          <w:rFonts w:asciiTheme="minorHAnsi" w:hAnsiTheme="minorHAnsi"/>
          <w:i/>
          <w:sz w:val="22"/>
          <w:szCs w:val="22"/>
        </w:rPr>
        <w:t>απορριμματογενών</w:t>
      </w:r>
      <w:proofErr w:type="spellEnd"/>
      <w:r w:rsidRPr="003E2046">
        <w:rPr>
          <w:rFonts w:asciiTheme="minorHAnsi" w:hAnsiTheme="minorHAnsi"/>
          <w:i/>
          <w:sz w:val="22"/>
          <w:szCs w:val="22"/>
        </w:rPr>
        <w:t xml:space="preserve"> καυσίμων αποτελεί μία από τις τακτικές που έχουν </w:t>
      </w:r>
      <w:r w:rsidRPr="003E2046">
        <w:rPr>
          <w:rFonts w:asciiTheme="minorHAnsi" w:hAnsiTheme="minorHAnsi"/>
          <w:b/>
          <w:i/>
          <w:sz w:val="22"/>
          <w:szCs w:val="22"/>
        </w:rPr>
        <w:t>αποδειχθεί επικίνδυνες για τη δημόσια υγεία</w:t>
      </w:r>
      <w:r w:rsidR="00515105">
        <w:rPr>
          <w:rFonts w:asciiTheme="minorHAnsi" w:hAnsiTheme="minorHAnsi"/>
          <w:b/>
          <w:i/>
          <w:sz w:val="22"/>
          <w:szCs w:val="22"/>
        </w:rPr>
        <w:t xml:space="preserve"> </w:t>
      </w:r>
      <w:r w:rsidRPr="00357CAA">
        <w:rPr>
          <w:rFonts w:asciiTheme="minorHAnsi" w:hAnsiTheme="minorHAnsi"/>
          <w:b/>
          <w:i/>
          <w:sz w:val="22"/>
          <w:szCs w:val="22"/>
        </w:rPr>
        <w:t>και οχληρές για το περιβάλλον.</w:t>
      </w:r>
      <w:r w:rsidRPr="003E2046">
        <w:rPr>
          <w:rFonts w:asciiTheme="minorHAnsi" w:hAnsiTheme="minorHAnsi"/>
          <w:i/>
          <w:sz w:val="22"/>
          <w:szCs w:val="22"/>
        </w:rPr>
        <w:t xml:space="preserve"> Επιδημιολογικές μελέτες έχουν καταδείξει αύξηση παιδικών καρκίνων κοντά σε βιομηχανίες παραγωγής τσιμέντου και καύσης σκουπιδιών (</w:t>
      </w:r>
      <w:proofErr w:type="spellStart"/>
      <w:r w:rsidRPr="003E2046">
        <w:rPr>
          <w:rFonts w:asciiTheme="minorHAnsi" w:hAnsiTheme="minorHAnsi"/>
          <w:i/>
          <w:sz w:val="22"/>
          <w:szCs w:val="22"/>
        </w:rPr>
        <w:t>Ortega-Garciaetal</w:t>
      </w:r>
      <w:proofErr w:type="spellEnd"/>
      <w:r w:rsidRPr="003E2046">
        <w:rPr>
          <w:rFonts w:asciiTheme="minorHAnsi" w:hAnsiTheme="minorHAnsi"/>
          <w:i/>
          <w:sz w:val="22"/>
          <w:szCs w:val="22"/>
        </w:rPr>
        <w:t>, 2017) και αυξημένη πιθανότητα καρκίνου σε κατοίκους</w:t>
      </w:r>
      <w:r w:rsidR="0002119A">
        <w:rPr>
          <w:rFonts w:asciiTheme="minorHAnsi" w:hAnsiTheme="minorHAnsi"/>
          <w:i/>
          <w:sz w:val="22"/>
          <w:szCs w:val="22"/>
        </w:rPr>
        <w:t xml:space="preserve"> </w:t>
      </w:r>
      <w:r w:rsidRPr="003E2046">
        <w:rPr>
          <w:rFonts w:asciiTheme="minorHAnsi" w:hAnsiTheme="minorHAnsi"/>
          <w:i/>
          <w:sz w:val="22"/>
          <w:szCs w:val="22"/>
        </w:rPr>
        <w:t xml:space="preserve">γύρω από εγκατάσταση καύσης </w:t>
      </w:r>
      <w:proofErr w:type="spellStart"/>
      <w:r w:rsidRPr="003E2046">
        <w:rPr>
          <w:rFonts w:asciiTheme="minorHAnsi" w:hAnsiTheme="minorHAnsi"/>
          <w:i/>
          <w:sz w:val="22"/>
          <w:szCs w:val="22"/>
        </w:rPr>
        <w:t>απορριμματογενών</w:t>
      </w:r>
      <w:proofErr w:type="spellEnd"/>
      <w:r w:rsidRPr="003E2046">
        <w:rPr>
          <w:rFonts w:asciiTheme="minorHAnsi" w:hAnsiTheme="minorHAnsi"/>
          <w:i/>
          <w:sz w:val="22"/>
          <w:szCs w:val="22"/>
        </w:rPr>
        <w:t xml:space="preserve"> καυσίμων (</w:t>
      </w:r>
      <w:proofErr w:type="spellStart"/>
      <w:r w:rsidRPr="003E2046">
        <w:rPr>
          <w:rFonts w:asciiTheme="minorHAnsi" w:hAnsiTheme="minorHAnsi"/>
          <w:i/>
          <w:sz w:val="22"/>
          <w:szCs w:val="22"/>
        </w:rPr>
        <w:t>Domingoetal</w:t>
      </w:r>
      <w:proofErr w:type="spellEnd"/>
      <w:r w:rsidRPr="003E2046">
        <w:rPr>
          <w:rFonts w:asciiTheme="minorHAnsi" w:hAnsiTheme="minorHAnsi"/>
          <w:i/>
          <w:sz w:val="22"/>
          <w:szCs w:val="22"/>
        </w:rPr>
        <w:t>, 2017)</w:t>
      </w:r>
      <w:r w:rsidR="0002119A">
        <w:rPr>
          <w:rFonts w:asciiTheme="minorHAnsi" w:hAnsiTheme="minorHAnsi"/>
          <w:i/>
          <w:sz w:val="22"/>
          <w:szCs w:val="22"/>
        </w:rPr>
        <w:t>…</w:t>
      </w:r>
      <w:r w:rsidRPr="003E2046">
        <w:rPr>
          <w:rFonts w:asciiTheme="minorHAnsi" w:hAnsiTheme="minorHAnsi"/>
          <w:i/>
          <w:sz w:val="22"/>
          <w:szCs w:val="22"/>
        </w:rPr>
        <w:t xml:space="preserve">Δεν αφήνουν καμία αμφιβολία περί της επικινδυνότητας αυτής της διαδικασίας. Ειδικά η μελέτη των </w:t>
      </w:r>
      <w:proofErr w:type="spellStart"/>
      <w:r w:rsidRPr="003E2046">
        <w:rPr>
          <w:rFonts w:asciiTheme="minorHAnsi" w:hAnsiTheme="minorHAnsi"/>
          <w:i/>
          <w:sz w:val="22"/>
          <w:szCs w:val="22"/>
        </w:rPr>
        <w:t>Pronketal</w:t>
      </w:r>
      <w:proofErr w:type="spellEnd"/>
      <w:r w:rsidRPr="003E2046">
        <w:rPr>
          <w:rFonts w:asciiTheme="minorHAnsi" w:hAnsiTheme="minorHAnsi"/>
          <w:i/>
          <w:sz w:val="22"/>
          <w:szCs w:val="22"/>
        </w:rPr>
        <w:t xml:space="preserve"> (2013) δείχνει ότι το </w:t>
      </w:r>
      <w:r w:rsidR="0002119A" w:rsidRPr="0002119A">
        <w:rPr>
          <w:rFonts w:asciiTheme="minorHAnsi" w:hAnsiTheme="minorHAnsi"/>
          <w:i/>
          <w:sz w:val="22"/>
          <w:szCs w:val="22"/>
        </w:rPr>
        <w:t>Non-</w:t>
      </w:r>
      <w:proofErr w:type="spellStart"/>
      <w:r w:rsidR="0002119A" w:rsidRPr="0002119A">
        <w:rPr>
          <w:rFonts w:asciiTheme="minorHAnsi" w:hAnsiTheme="minorHAnsi"/>
          <w:i/>
          <w:sz w:val="22"/>
          <w:szCs w:val="22"/>
        </w:rPr>
        <w:t>Hodgkin</w:t>
      </w:r>
      <w:proofErr w:type="spellEnd"/>
      <w:r w:rsidR="0002119A" w:rsidRPr="0002119A">
        <w:rPr>
          <w:rFonts w:asciiTheme="minorHAnsi" w:hAnsiTheme="minorHAnsi"/>
          <w:i/>
          <w:sz w:val="22"/>
          <w:szCs w:val="22"/>
        </w:rPr>
        <w:t xml:space="preserve"> </w:t>
      </w:r>
      <w:r w:rsidR="0002119A">
        <w:rPr>
          <w:rFonts w:asciiTheme="minorHAnsi" w:hAnsiTheme="minorHAnsi"/>
          <w:i/>
          <w:sz w:val="22"/>
          <w:szCs w:val="22"/>
          <w:lang w:val="en-US"/>
        </w:rPr>
        <w:t>Lymphoma</w:t>
      </w:r>
      <w:r w:rsidR="0002119A" w:rsidRPr="003E2046">
        <w:rPr>
          <w:rFonts w:asciiTheme="minorHAnsi" w:hAnsiTheme="minorHAnsi"/>
          <w:i/>
          <w:sz w:val="22"/>
          <w:szCs w:val="22"/>
        </w:rPr>
        <w:t xml:space="preserve"> </w:t>
      </w:r>
      <w:r w:rsidRPr="003E2046">
        <w:rPr>
          <w:rFonts w:asciiTheme="minorHAnsi" w:hAnsiTheme="minorHAnsi"/>
          <w:i/>
          <w:sz w:val="22"/>
          <w:szCs w:val="22"/>
        </w:rPr>
        <w:t xml:space="preserve">συνδέεται με ρύπανση από τσιμεντοβιομηχανίες που χρησιμοποιούν επικίνδυνα </w:t>
      </w:r>
      <w:proofErr w:type="spellStart"/>
      <w:r w:rsidRPr="003E2046">
        <w:rPr>
          <w:rFonts w:asciiTheme="minorHAnsi" w:hAnsiTheme="minorHAnsi"/>
          <w:i/>
          <w:sz w:val="22"/>
          <w:szCs w:val="22"/>
        </w:rPr>
        <w:t>απορριμματογενή</w:t>
      </w:r>
      <w:proofErr w:type="spellEnd"/>
      <w:r w:rsidRPr="003E2046">
        <w:rPr>
          <w:rFonts w:asciiTheme="minorHAnsi" w:hAnsiTheme="minorHAnsi"/>
          <w:i/>
          <w:sz w:val="22"/>
          <w:szCs w:val="22"/>
        </w:rPr>
        <w:t xml:space="preserve"> καύσιμα.</w:t>
      </w:r>
      <w:r w:rsidRPr="006D052B">
        <w:rPr>
          <w:rFonts w:asciiTheme="minorHAnsi" w:hAnsiTheme="minorHAnsi"/>
          <w:sz w:val="22"/>
          <w:szCs w:val="22"/>
        </w:rPr>
        <w:t xml:space="preserve">», αναφέρουν με κείμενό τους 65 επιστήμονες από όλη την Ελλάδα, εκφράζοντας την πλήρη </w:t>
      </w:r>
      <w:hyperlink r:id="rId7" w:history="1">
        <w:r w:rsidRPr="0060340E">
          <w:rPr>
            <w:rStyle w:val="Hyperlink"/>
            <w:rFonts w:asciiTheme="minorHAnsi" w:hAnsiTheme="minorHAnsi"/>
            <w:color w:val="7030A0"/>
            <w:sz w:val="22"/>
            <w:szCs w:val="22"/>
          </w:rPr>
          <w:t>αντίθεσή</w:t>
        </w:r>
      </w:hyperlink>
      <w:r w:rsidRPr="006D052B">
        <w:rPr>
          <w:rFonts w:asciiTheme="minorHAnsi" w:hAnsiTheme="minorHAnsi"/>
          <w:sz w:val="22"/>
          <w:szCs w:val="22"/>
        </w:rPr>
        <w:t xml:space="preserve"> τους στο </w:t>
      </w:r>
      <w:r w:rsidR="00FB454C">
        <w:rPr>
          <w:rFonts w:asciiTheme="minorHAnsi" w:hAnsiTheme="minorHAnsi"/>
          <w:sz w:val="22"/>
          <w:szCs w:val="22"/>
        </w:rPr>
        <w:t xml:space="preserve">παραπάνω </w:t>
      </w:r>
      <w:r w:rsidRPr="006D052B">
        <w:rPr>
          <w:rFonts w:asciiTheme="minorHAnsi" w:hAnsiTheme="minorHAnsi"/>
          <w:sz w:val="22"/>
          <w:szCs w:val="22"/>
        </w:rPr>
        <w:t>νομοσχέδιο</w:t>
      </w:r>
      <w:r w:rsidR="00FB454C">
        <w:rPr>
          <w:rFonts w:asciiTheme="minorHAnsi" w:hAnsiTheme="minorHAnsi"/>
          <w:sz w:val="22"/>
          <w:szCs w:val="22"/>
        </w:rPr>
        <w:t>.</w:t>
      </w:r>
    </w:p>
    <w:p w14:paraId="5C26F49C" w14:textId="77777777" w:rsidR="00FB454C" w:rsidRDefault="007C1019" w:rsidP="00B77E7A">
      <w:pPr>
        <w:autoSpaceDE w:val="0"/>
        <w:autoSpaceDN w:val="0"/>
        <w:adjustRightInd w:val="0"/>
        <w:jc w:val="both"/>
        <w:rPr>
          <w:rFonts w:cs="Calibri"/>
        </w:rPr>
      </w:pPr>
      <w:r w:rsidRPr="007C1019">
        <w:t>Τ</w:t>
      </w:r>
      <w:r w:rsidR="00FF2C64">
        <w:t>ο ΤΕΕ/ΤΑΚ</w:t>
      </w:r>
      <w:r>
        <w:t xml:space="preserve"> από την άλλη, </w:t>
      </w:r>
      <w:r w:rsidR="00FF2C64">
        <w:t xml:space="preserve">με </w:t>
      </w:r>
      <w:hyperlink r:id="rId8" w:history="1">
        <w:r w:rsidR="00FF2C64" w:rsidRPr="009D2FE4">
          <w:rPr>
            <w:rStyle w:val="Hyperlink"/>
            <w:color w:val="7030A0"/>
          </w:rPr>
          <w:t>επιστολή</w:t>
        </w:r>
      </w:hyperlink>
      <w:r w:rsidR="00FF2C64">
        <w:t xml:space="preserve"> του</w:t>
      </w:r>
      <w:r>
        <w:t xml:space="preserve">, αντί να εναντιωθεί , </w:t>
      </w:r>
      <w:r w:rsidR="00FF2C64">
        <w:t xml:space="preserve">ζητάει την </w:t>
      </w:r>
      <w:r w:rsidR="000C4536" w:rsidRPr="00515105">
        <w:t>ά</w:t>
      </w:r>
      <w:r w:rsidR="00FF2C64">
        <w:rPr>
          <w:rFonts w:cs="Calibri"/>
        </w:rPr>
        <w:t xml:space="preserve">μεση </w:t>
      </w:r>
      <w:r w:rsidR="000C4536" w:rsidRPr="00515105">
        <w:rPr>
          <w:rFonts w:cs="Calibri"/>
        </w:rPr>
        <w:t>π</w:t>
      </w:r>
      <w:r w:rsidR="00FF2C64">
        <w:rPr>
          <w:rFonts w:cs="Calibri"/>
        </w:rPr>
        <w:t>εριφερειακή αποκέντρωση της χρήσης δευτερογενών (</w:t>
      </w:r>
      <w:proofErr w:type="spellStart"/>
      <w:r w:rsidR="00FF2C64">
        <w:rPr>
          <w:rFonts w:cs="Calibri"/>
        </w:rPr>
        <w:t>απορριματογενών</w:t>
      </w:r>
      <w:proofErr w:type="spellEnd"/>
      <w:r w:rsidR="00FF2C64">
        <w:rPr>
          <w:rFonts w:cs="Calibri"/>
        </w:rPr>
        <w:t xml:space="preserve">) καυσίμων σε </w:t>
      </w:r>
      <w:proofErr w:type="spellStart"/>
      <w:r w:rsidR="00FF2C64">
        <w:rPr>
          <w:rFonts w:cs="Calibri"/>
        </w:rPr>
        <w:t>ενεργοβόρες</w:t>
      </w:r>
      <w:proofErr w:type="spellEnd"/>
      <w:r w:rsidR="00FF2C64">
        <w:rPr>
          <w:rFonts w:cs="Calibri"/>
        </w:rPr>
        <w:t xml:space="preserve"> </w:t>
      </w:r>
      <w:r w:rsidR="00FF2C64" w:rsidRPr="0002119A">
        <w:rPr>
          <w:rFonts w:cs="Calibri"/>
        </w:rPr>
        <w:t>βιομηχανίες!</w:t>
      </w:r>
      <w:r w:rsidR="00567DEC">
        <w:rPr>
          <w:rFonts w:cs="Calibri"/>
        </w:rPr>
        <w:t xml:space="preserve"> </w:t>
      </w:r>
    </w:p>
    <w:p w14:paraId="5D82F1FE" w14:textId="77777777" w:rsidR="00FD7F3C" w:rsidRDefault="00FD7F3C" w:rsidP="00B77E7A">
      <w:pPr>
        <w:autoSpaceDE w:val="0"/>
        <w:autoSpaceDN w:val="0"/>
        <w:adjustRightInd w:val="0"/>
        <w:jc w:val="both"/>
      </w:pPr>
    </w:p>
    <w:p w14:paraId="038A77A4" w14:textId="77777777" w:rsidR="00FF2C64" w:rsidRPr="00567DEC" w:rsidRDefault="0025136E" w:rsidP="00B77E7A">
      <w:pPr>
        <w:autoSpaceDE w:val="0"/>
        <w:autoSpaceDN w:val="0"/>
        <w:adjustRightInd w:val="0"/>
        <w:jc w:val="both"/>
        <w:rPr>
          <w:b/>
        </w:rPr>
      </w:pPr>
      <w:r w:rsidRPr="003C15C6">
        <w:rPr>
          <w:b/>
        </w:rPr>
        <w:lastRenderedPageBreak/>
        <w:t xml:space="preserve">Οι μηχανικοί της Ανατολικής Κρήτης έχουν πάρει θέση για τον Περιφερειακό Σχεδιασμό </w:t>
      </w:r>
      <w:r w:rsidR="00CB0287" w:rsidRPr="00515105">
        <w:rPr>
          <w:b/>
        </w:rPr>
        <w:t xml:space="preserve">της </w:t>
      </w:r>
      <w:r w:rsidR="00CB0287" w:rsidRPr="00567DEC">
        <w:rPr>
          <w:b/>
        </w:rPr>
        <w:t xml:space="preserve">διαχείρισης </w:t>
      </w:r>
      <w:r w:rsidRPr="00567DEC">
        <w:rPr>
          <w:b/>
        </w:rPr>
        <w:t xml:space="preserve">των απορριμμάτων </w:t>
      </w:r>
      <w:r w:rsidR="00083890" w:rsidRPr="00567DEC">
        <w:rPr>
          <w:b/>
        </w:rPr>
        <w:t xml:space="preserve">(ΠΕΣΔΑ) </w:t>
      </w:r>
      <w:r w:rsidRPr="00567DEC">
        <w:rPr>
          <w:b/>
        </w:rPr>
        <w:t>στην Κρήτη</w:t>
      </w:r>
      <w:r w:rsidR="003C15C6" w:rsidRPr="00567DEC">
        <w:rPr>
          <w:b/>
        </w:rPr>
        <w:t xml:space="preserve"> με</w:t>
      </w:r>
      <w:r w:rsidR="00567DEC" w:rsidRPr="00567DEC">
        <w:rPr>
          <w:b/>
        </w:rPr>
        <w:t>:</w:t>
      </w:r>
    </w:p>
    <w:p w14:paraId="721C844D" w14:textId="77777777" w:rsidR="003C15C6" w:rsidRPr="00567DEC" w:rsidRDefault="003C15C6" w:rsidP="00B77E7A">
      <w:pPr>
        <w:autoSpaceDE w:val="0"/>
        <w:autoSpaceDN w:val="0"/>
        <w:adjustRightInd w:val="0"/>
        <w:jc w:val="both"/>
      </w:pPr>
    </w:p>
    <w:p w14:paraId="4B0C60E1" w14:textId="77777777" w:rsidR="00FF2C64" w:rsidRPr="00CB0287" w:rsidRDefault="00FF2C64" w:rsidP="00567DEC">
      <w:pPr>
        <w:pStyle w:val="ListParagraph"/>
        <w:numPr>
          <w:ilvl w:val="0"/>
          <w:numId w:val="10"/>
        </w:numPr>
        <w:autoSpaceDE w:val="0"/>
        <w:autoSpaceDN w:val="0"/>
        <w:adjustRightInd w:val="0"/>
        <w:ind w:left="284" w:hanging="284"/>
        <w:jc w:val="both"/>
      </w:pPr>
      <w:r w:rsidRPr="00CB0287">
        <w:t xml:space="preserve">Την από 28-06-2011 </w:t>
      </w:r>
      <w:hyperlink r:id="rId9" w:history="1">
        <w:r w:rsidRPr="00567DEC">
          <w:rPr>
            <w:rStyle w:val="Hyperlink"/>
            <w:color w:val="7030A0"/>
          </w:rPr>
          <w:t>Απόφαση</w:t>
        </w:r>
      </w:hyperlink>
      <w:r w:rsidRPr="00CB0287">
        <w:t xml:space="preserve"> της Αντιπροσωπείας: «Θ</w:t>
      </w:r>
      <w:r w:rsidR="005615C0" w:rsidRPr="00CB0287">
        <w:t xml:space="preserve">έσεις και Παρέμβαση του ΤΕΕ/ΤΑΚ για </w:t>
      </w:r>
      <w:r w:rsidR="005615C0" w:rsidRPr="00567DEC">
        <w:t>τη διαχείριση των στερεών απορριμμάτων στην Περιφέρεια Κρήτης</w:t>
      </w:r>
      <w:r w:rsidRPr="00567DEC">
        <w:t xml:space="preserve">», όπου η "Α" κατέληξε τότε στην </w:t>
      </w:r>
      <w:r w:rsidR="00083890" w:rsidRPr="00567DEC">
        <w:t xml:space="preserve">πρόκριση, </w:t>
      </w:r>
      <w:r w:rsidRPr="00567DEC">
        <w:t xml:space="preserve">μετά από εκτενή μελέτη και συζήτηση του </w:t>
      </w:r>
      <w:r w:rsidR="00083890" w:rsidRPr="00567DEC">
        <w:t xml:space="preserve">θέματος </w:t>
      </w:r>
      <w:r w:rsidRPr="00567DEC">
        <w:t xml:space="preserve">στη μόνιμη </w:t>
      </w:r>
      <w:r w:rsidR="00083890" w:rsidRPr="00567DEC">
        <w:t>Ε</w:t>
      </w:r>
      <w:r w:rsidRPr="00567DEC">
        <w:t xml:space="preserve">πιτροπή </w:t>
      </w:r>
      <w:r w:rsidR="00083890" w:rsidRPr="00567DEC">
        <w:t>Π</w:t>
      </w:r>
      <w:r w:rsidRPr="00567DEC">
        <w:t xml:space="preserve">εριβάλλοντος, </w:t>
      </w:r>
      <w:r w:rsidR="00083890" w:rsidRPr="00567DEC">
        <w:t>σ</w:t>
      </w:r>
      <w:r w:rsidRPr="00567DEC">
        <w:t xml:space="preserve">τη Διοικούσα Επιτροπή και </w:t>
      </w:r>
      <w:r w:rsidR="00083890" w:rsidRPr="00567DEC">
        <w:t>σ</w:t>
      </w:r>
      <w:r w:rsidRPr="00567DEC">
        <w:t xml:space="preserve">την Αντιπροσωπεία του Τμήματος, </w:t>
      </w:r>
      <w:r w:rsidRPr="00567DEC">
        <w:rPr>
          <w:b/>
        </w:rPr>
        <w:t>ως κ</w:t>
      </w:r>
      <w:r w:rsidR="00083890" w:rsidRPr="00567DEC">
        <w:rPr>
          <w:b/>
        </w:rPr>
        <w:t xml:space="preserve">ύριου </w:t>
      </w:r>
      <w:r w:rsidRPr="00567DEC">
        <w:rPr>
          <w:b/>
        </w:rPr>
        <w:t>άξονα της επεξεργασίας των στερεών απορριμμάτων στην Κρήτη</w:t>
      </w:r>
      <w:r w:rsidR="00083890" w:rsidRPr="00567DEC">
        <w:rPr>
          <w:b/>
        </w:rPr>
        <w:t>,</w:t>
      </w:r>
      <w:r w:rsidRPr="00567DEC">
        <w:rPr>
          <w:b/>
        </w:rPr>
        <w:t xml:space="preserve"> τη διαλογή στην πηγή, </w:t>
      </w:r>
      <w:r w:rsidR="00083890" w:rsidRPr="00567DEC">
        <w:rPr>
          <w:b/>
        </w:rPr>
        <w:t xml:space="preserve">τη </w:t>
      </w:r>
      <w:r w:rsidRPr="00567DEC">
        <w:rPr>
          <w:b/>
        </w:rPr>
        <w:t xml:space="preserve">μηχανική διαλογή, </w:t>
      </w:r>
      <w:r w:rsidR="00083890" w:rsidRPr="00567DEC">
        <w:rPr>
          <w:b/>
        </w:rPr>
        <w:t xml:space="preserve">την </w:t>
      </w:r>
      <w:r w:rsidRPr="00567DEC">
        <w:rPr>
          <w:b/>
        </w:rPr>
        <w:t xml:space="preserve">ανακύκλωση, </w:t>
      </w:r>
      <w:r w:rsidR="00083890" w:rsidRPr="00567DEC">
        <w:rPr>
          <w:b/>
        </w:rPr>
        <w:t>την</w:t>
      </w:r>
      <w:r w:rsidR="00BD7409" w:rsidRPr="00567DEC">
        <w:rPr>
          <w:b/>
        </w:rPr>
        <w:t xml:space="preserve"> </w:t>
      </w:r>
      <w:proofErr w:type="spellStart"/>
      <w:r w:rsidRPr="00567DEC">
        <w:rPr>
          <w:b/>
        </w:rPr>
        <w:t>κομποστοποίηση</w:t>
      </w:r>
      <w:proofErr w:type="spellEnd"/>
      <w:r w:rsidRPr="00567DEC">
        <w:rPr>
          <w:b/>
        </w:rPr>
        <w:t xml:space="preserve"> και υγειονομική ταφή των υπολειμμάτων,</w:t>
      </w:r>
      <w:r w:rsidRPr="00567DEC">
        <w:t xml:space="preserve"> απόφαση που συνέβαλ</w:t>
      </w:r>
      <w:r w:rsidR="00567DEC" w:rsidRPr="00567DEC">
        <w:t>ε τα μέγιστα στον ΠΕΣΔΑ Κρήτη</w:t>
      </w:r>
      <w:r w:rsidR="00567DEC">
        <w:t>ς.</w:t>
      </w:r>
    </w:p>
    <w:p w14:paraId="34ED6896" w14:textId="77777777" w:rsidR="006A2BF6" w:rsidRDefault="006A2BF6" w:rsidP="00752ACD">
      <w:pPr>
        <w:autoSpaceDE w:val="0"/>
        <w:autoSpaceDN w:val="0"/>
        <w:adjustRightInd w:val="0"/>
        <w:jc w:val="both"/>
        <w:rPr>
          <w:b/>
        </w:rPr>
      </w:pPr>
    </w:p>
    <w:p w14:paraId="12D21BF6" w14:textId="77777777" w:rsidR="00FF2C64" w:rsidRPr="00083890" w:rsidRDefault="00FF2C64" w:rsidP="00567DEC">
      <w:pPr>
        <w:pStyle w:val="ListParagraph"/>
        <w:numPr>
          <w:ilvl w:val="0"/>
          <w:numId w:val="10"/>
        </w:numPr>
        <w:autoSpaceDE w:val="0"/>
        <w:autoSpaceDN w:val="0"/>
        <w:adjustRightInd w:val="0"/>
        <w:ind w:left="284" w:hanging="284"/>
        <w:jc w:val="both"/>
      </w:pPr>
      <w:r w:rsidRPr="00083890">
        <w:t xml:space="preserve">Την από 21-04-2016 </w:t>
      </w:r>
      <w:hyperlink r:id="rId10" w:history="1">
        <w:r w:rsidRPr="00567DEC">
          <w:rPr>
            <w:rStyle w:val="Hyperlink"/>
            <w:color w:val="7030A0"/>
          </w:rPr>
          <w:t>Απόφαση</w:t>
        </w:r>
      </w:hyperlink>
      <w:r w:rsidR="00567DEC">
        <w:t xml:space="preserve"> </w:t>
      </w:r>
      <w:r w:rsidRPr="00083890">
        <w:t>της Αντιπροσωπείας</w:t>
      </w:r>
      <w:r w:rsidR="00752ACD" w:rsidRPr="00083890">
        <w:t xml:space="preserve">: </w:t>
      </w:r>
      <w:r w:rsidRPr="00083890">
        <w:t xml:space="preserve">«Περιφερειακός Σχεδιασμός Απορριμμάτων και Τοπικά Σχέδια Διαχείρισης Απορριμμάτων στην Κρήτη. Η επόμενη μέρα.», η οποία </w:t>
      </w:r>
      <w:proofErr w:type="spellStart"/>
      <w:r w:rsidR="00384072" w:rsidRPr="00567DEC">
        <w:t>επικαιροποι</w:t>
      </w:r>
      <w:r w:rsidR="00083890" w:rsidRPr="00567DEC">
        <w:t>ούσε</w:t>
      </w:r>
      <w:proofErr w:type="spellEnd"/>
      <w:r w:rsidR="00384072" w:rsidRPr="00567DEC">
        <w:t xml:space="preserve"> </w:t>
      </w:r>
      <w:r w:rsidR="00752ACD" w:rsidRPr="00567DEC">
        <w:t xml:space="preserve">την </w:t>
      </w:r>
      <w:r w:rsidR="00914E86" w:rsidRPr="00567DEC">
        <w:t xml:space="preserve">προγενέστερη, </w:t>
      </w:r>
      <w:r w:rsidR="00752ACD" w:rsidRPr="00567DEC">
        <w:t>προτρέποντας να προχωρήσει άμεσα ο σχεδιασμός στην κατεύθυνση</w:t>
      </w:r>
      <w:r w:rsidR="00752ACD" w:rsidRPr="00083890">
        <w:t xml:space="preserve"> αυτή.</w:t>
      </w:r>
    </w:p>
    <w:p w14:paraId="21875B33" w14:textId="77777777" w:rsidR="006A2BF6" w:rsidRPr="00083890" w:rsidRDefault="006A2BF6" w:rsidP="00752ACD">
      <w:pPr>
        <w:autoSpaceDE w:val="0"/>
        <w:autoSpaceDN w:val="0"/>
        <w:adjustRightInd w:val="0"/>
        <w:jc w:val="both"/>
      </w:pPr>
    </w:p>
    <w:p w14:paraId="60C27B28" w14:textId="77777777" w:rsidR="00853E41" w:rsidRPr="00083890" w:rsidRDefault="00F742ED" w:rsidP="00F354C9">
      <w:pPr>
        <w:pStyle w:val="Default"/>
        <w:spacing w:after="59"/>
        <w:jc w:val="both"/>
        <w:rPr>
          <w:rFonts w:asciiTheme="minorHAnsi" w:hAnsiTheme="minorHAnsi"/>
          <w:sz w:val="22"/>
          <w:szCs w:val="22"/>
        </w:rPr>
      </w:pPr>
      <w:r w:rsidRPr="00FD7F3C">
        <w:rPr>
          <w:rFonts w:asciiTheme="minorHAnsi" w:hAnsiTheme="minorHAnsi"/>
          <w:b/>
          <w:color w:val="auto"/>
          <w:sz w:val="22"/>
          <w:szCs w:val="22"/>
        </w:rPr>
        <w:t>Ο</w:t>
      </w:r>
      <w:r w:rsidR="00567DEC" w:rsidRPr="00FD7F3C">
        <w:rPr>
          <w:rFonts w:asciiTheme="minorHAnsi" w:hAnsiTheme="minorHAnsi"/>
          <w:b/>
          <w:color w:val="auto"/>
          <w:sz w:val="22"/>
          <w:szCs w:val="22"/>
        </w:rPr>
        <w:t xml:space="preserve"> ΠΕΣΔΑ Κρήτης</w:t>
      </w:r>
      <w:r w:rsidR="00650268" w:rsidRPr="00FD7F3C">
        <w:rPr>
          <w:rFonts w:asciiTheme="minorHAnsi" w:hAnsiTheme="minorHAnsi"/>
          <w:b/>
          <w:color w:val="auto"/>
          <w:sz w:val="22"/>
          <w:szCs w:val="22"/>
        </w:rPr>
        <w:t xml:space="preserve"> </w:t>
      </w:r>
      <w:r w:rsidR="00567DEC" w:rsidRPr="00FD7F3C">
        <w:rPr>
          <w:rFonts w:asciiTheme="minorHAnsi" w:hAnsiTheme="minorHAnsi"/>
          <w:b/>
          <w:color w:val="auto"/>
          <w:sz w:val="22"/>
          <w:szCs w:val="22"/>
        </w:rPr>
        <w:t xml:space="preserve">αποκλείει την καύση </w:t>
      </w:r>
      <w:r w:rsidR="00DE386C" w:rsidRPr="00FD7F3C">
        <w:rPr>
          <w:rFonts w:asciiTheme="minorHAnsi" w:hAnsiTheme="minorHAnsi"/>
          <w:b/>
          <w:color w:val="auto"/>
          <w:sz w:val="22"/>
          <w:szCs w:val="22"/>
        </w:rPr>
        <w:t xml:space="preserve">απορριμμάτων ή </w:t>
      </w:r>
      <w:proofErr w:type="spellStart"/>
      <w:r w:rsidR="00650268" w:rsidRPr="00FD7F3C">
        <w:rPr>
          <w:rFonts w:asciiTheme="minorHAnsi" w:hAnsiTheme="minorHAnsi"/>
          <w:b/>
          <w:color w:val="auto"/>
          <w:sz w:val="22"/>
          <w:szCs w:val="22"/>
        </w:rPr>
        <w:t>απορριμματογενών</w:t>
      </w:r>
      <w:proofErr w:type="spellEnd"/>
      <w:r w:rsidR="00650268" w:rsidRPr="00FD7F3C">
        <w:rPr>
          <w:rFonts w:asciiTheme="minorHAnsi" w:hAnsiTheme="minorHAnsi"/>
          <w:b/>
          <w:color w:val="auto"/>
          <w:sz w:val="22"/>
          <w:szCs w:val="22"/>
        </w:rPr>
        <w:t xml:space="preserve"> καυσίμων</w:t>
      </w:r>
      <w:r w:rsidR="00723987">
        <w:rPr>
          <w:rFonts w:asciiTheme="minorHAnsi" w:hAnsiTheme="minorHAnsi"/>
          <w:b/>
          <w:color w:val="auto"/>
          <w:sz w:val="22"/>
          <w:szCs w:val="22"/>
        </w:rPr>
        <w:t>,</w:t>
      </w:r>
      <w:r w:rsidR="00650268" w:rsidRPr="00FD7F3C">
        <w:rPr>
          <w:rFonts w:asciiTheme="minorHAnsi" w:hAnsiTheme="minorHAnsi"/>
          <w:color w:val="auto"/>
          <w:sz w:val="22"/>
          <w:szCs w:val="22"/>
        </w:rPr>
        <w:t xml:space="preserve"> </w:t>
      </w:r>
      <w:r w:rsidR="00650268" w:rsidRPr="00723987">
        <w:rPr>
          <w:rFonts w:asciiTheme="minorHAnsi" w:hAnsiTheme="minorHAnsi"/>
          <w:color w:val="auto"/>
          <w:sz w:val="22"/>
          <w:szCs w:val="22"/>
        </w:rPr>
        <w:t>όμως</w:t>
      </w:r>
      <w:r w:rsidR="00650268" w:rsidRPr="00FD7F3C">
        <w:rPr>
          <w:rFonts w:asciiTheme="minorHAnsi" w:hAnsiTheme="minorHAnsi"/>
          <w:color w:val="auto"/>
          <w:sz w:val="22"/>
          <w:szCs w:val="22"/>
        </w:rPr>
        <w:t xml:space="preserve"> </w:t>
      </w:r>
      <w:r w:rsidR="00650268" w:rsidRPr="00FD7F3C">
        <w:rPr>
          <w:rFonts w:asciiTheme="minorHAnsi" w:hAnsiTheme="minorHAnsi"/>
          <w:b/>
          <w:color w:val="auto"/>
          <w:sz w:val="22"/>
          <w:szCs w:val="22"/>
        </w:rPr>
        <w:t>δ</w:t>
      </w:r>
      <w:r w:rsidR="006A2BF6" w:rsidRPr="00FD7F3C">
        <w:rPr>
          <w:rFonts w:asciiTheme="minorHAnsi" w:hAnsiTheme="minorHAnsi"/>
          <w:b/>
          <w:color w:val="auto"/>
          <w:sz w:val="22"/>
          <w:szCs w:val="22"/>
        </w:rPr>
        <w:t xml:space="preserve">υστυχώς, τα βήματα που έχουν γίνει </w:t>
      </w:r>
      <w:r w:rsidR="00650268" w:rsidRPr="00FD7F3C">
        <w:rPr>
          <w:rFonts w:asciiTheme="minorHAnsi" w:hAnsiTheme="minorHAnsi"/>
          <w:b/>
          <w:color w:val="auto"/>
          <w:sz w:val="22"/>
          <w:szCs w:val="22"/>
        </w:rPr>
        <w:t xml:space="preserve">για την </w:t>
      </w:r>
      <w:r w:rsidR="005547D3" w:rsidRPr="00FD7F3C">
        <w:rPr>
          <w:rFonts w:asciiTheme="minorHAnsi" w:hAnsiTheme="minorHAnsi"/>
          <w:b/>
          <w:color w:val="auto"/>
          <w:sz w:val="22"/>
          <w:szCs w:val="22"/>
        </w:rPr>
        <w:t>υλοποίησή του,</w:t>
      </w:r>
      <w:r w:rsidR="00650268">
        <w:rPr>
          <w:rFonts w:asciiTheme="minorHAnsi" w:hAnsiTheme="minorHAnsi"/>
          <w:b/>
          <w:sz w:val="22"/>
          <w:szCs w:val="22"/>
        </w:rPr>
        <w:t xml:space="preserve"> </w:t>
      </w:r>
      <w:r w:rsidR="006A2BF6" w:rsidRPr="00083890">
        <w:rPr>
          <w:rFonts w:asciiTheme="minorHAnsi" w:hAnsiTheme="minorHAnsi"/>
          <w:b/>
          <w:sz w:val="22"/>
          <w:szCs w:val="22"/>
        </w:rPr>
        <w:t>είναι ανεπαρκή.</w:t>
      </w:r>
      <w:r w:rsidR="00355E9D">
        <w:rPr>
          <w:rFonts w:asciiTheme="minorHAnsi" w:hAnsiTheme="minorHAnsi"/>
          <w:sz w:val="22"/>
          <w:szCs w:val="22"/>
        </w:rPr>
        <w:t xml:space="preserve"> </w:t>
      </w:r>
      <w:r w:rsidR="00355E9D" w:rsidRPr="00083890">
        <w:rPr>
          <w:rFonts w:asciiTheme="minorHAnsi" w:hAnsiTheme="minorHAnsi"/>
          <w:sz w:val="22"/>
          <w:szCs w:val="22"/>
        </w:rPr>
        <w:t xml:space="preserve">Τα αποτελέσματα </w:t>
      </w:r>
      <w:r w:rsidR="006F72B5" w:rsidRPr="006F72B5">
        <w:rPr>
          <w:rFonts w:asciiTheme="minorHAnsi" w:hAnsiTheme="minorHAnsi"/>
          <w:color w:val="auto"/>
          <w:sz w:val="22"/>
          <w:szCs w:val="22"/>
        </w:rPr>
        <w:t>της μέχρι σήμερα</w:t>
      </w:r>
      <w:r w:rsidR="00355E9D" w:rsidRPr="006F72B5">
        <w:rPr>
          <w:rFonts w:asciiTheme="minorHAnsi" w:hAnsiTheme="minorHAnsi"/>
          <w:color w:val="auto"/>
          <w:sz w:val="22"/>
          <w:szCs w:val="22"/>
        </w:rPr>
        <w:t xml:space="preserve"> εφαρμογής </w:t>
      </w:r>
      <w:r w:rsidR="00355E9D" w:rsidRPr="00083890">
        <w:rPr>
          <w:rFonts w:asciiTheme="minorHAnsi" w:hAnsiTheme="minorHAnsi"/>
          <w:sz w:val="22"/>
          <w:szCs w:val="22"/>
        </w:rPr>
        <w:t xml:space="preserve">του </w:t>
      </w:r>
      <w:r w:rsidR="006A2BF6" w:rsidRPr="00083890">
        <w:rPr>
          <w:rFonts w:asciiTheme="minorHAnsi" w:hAnsiTheme="minorHAnsi"/>
          <w:sz w:val="22"/>
          <w:szCs w:val="22"/>
        </w:rPr>
        <w:t>όσον αφορά τη διαλογή στην πηγή, την ανακύκλωση (σύστημα 6 κάδων με οργανικά, συσκευασίες, χαρτί, υπόλοιπα), τη δημιουργία «πράσινων σημείων» και την ενημέρωση - ενεργή συμμετο</w:t>
      </w:r>
      <w:r w:rsidR="00F354C9" w:rsidRPr="00083890">
        <w:rPr>
          <w:rFonts w:asciiTheme="minorHAnsi" w:hAnsiTheme="minorHAnsi"/>
          <w:sz w:val="22"/>
          <w:szCs w:val="22"/>
        </w:rPr>
        <w:t>χή των πολιτών είναι πολύ φτωχά</w:t>
      </w:r>
      <w:r w:rsidR="00853E41" w:rsidRPr="00083890">
        <w:rPr>
          <w:rFonts w:asciiTheme="minorHAnsi" w:hAnsiTheme="minorHAnsi"/>
          <w:sz w:val="22"/>
          <w:szCs w:val="22"/>
        </w:rPr>
        <w:t>.</w:t>
      </w:r>
    </w:p>
    <w:p w14:paraId="1FFBA040" w14:textId="77777777" w:rsidR="00F354C9" w:rsidRPr="00F354C9" w:rsidRDefault="00F354C9" w:rsidP="00F354C9"/>
    <w:p w14:paraId="133F6E40" w14:textId="77777777" w:rsidR="002B4503" w:rsidRPr="005615C0" w:rsidRDefault="002B4503" w:rsidP="002B4503">
      <w:pPr>
        <w:pStyle w:val="Default"/>
        <w:spacing w:after="59"/>
        <w:jc w:val="both"/>
        <w:rPr>
          <w:rFonts w:asciiTheme="minorHAnsi" w:hAnsiTheme="minorHAnsi"/>
          <w:b/>
          <w:sz w:val="22"/>
          <w:szCs w:val="22"/>
        </w:rPr>
      </w:pPr>
      <w:r>
        <w:rPr>
          <w:rFonts w:asciiTheme="minorHAnsi" w:hAnsiTheme="minorHAnsi"/>
          <w:b/>
          <w:sz w:val="22"/>
          <w:szCs w:val="22"/>
        </w:rPr>
        <w:t xml:space="preserve">Όλοι μας οφείλουμε, υπερασπιζόμενοι </w:t>
      </w:r>
      <w:r w:rsidRPr="005615C0">
        <w:rPr>
          <w:rFonts w:asciiTheme="minorHAnsi" w:hAnsiTheme="minorHAnsi"/>
          <w:b/>
          <w:sz w:val="22"/>
          <w:szCs w:val="22"/>
        </w:rPr>
        <w:t>το περιβάλλον και τον άνθρωπο,</w:t>
      </w:r>
      <w:r>
        <w:rPr>
          <w:rFonts w:asciiTheme="minorHAnsi" w:hAnsiTheme="minorHAnsi"/>
          <w:b/>
          <w:sz w:val="22"/>
          <w:szCs w:val="22"/>
        </w:rPr>
        <w:t>να διεκδικήσουμε για την Κρήτη ένα Περιφερειακό Σχεδιασμό των Απορριμμάτων που:</w:t>
      </w:r>
    </w:p>
    <w:p w14:paraId="03754D2B" w14:textId="77777777" w:rsidR="00C47812" w:rsidRPr="0055479C" w:rsidRDefault="00C47812" w:rsidP="00567DEC"/>
    <w:p w14:paraId="461E1BC6" w14:textId="77777777" w:rsidR="00C47812" w:rsidRPr="00CC015C" w:rsidRDefault="00C47812" w:rsidP="00567DEC">
      <w:pPr>
        <w:numPr>
          <w:ilvl w:val="1"/>
          <w:numId w:val="9"/>
        </w:numPr>
        <w:tabs>
          <w:tab w:val="clear" w:pos="1440"/>
        </w:tabs>
        <w:ind w:left="284" w:hanging="284"/>
        <w:jc w:val="both"/>
        <w:rPr>
          <w:bCs/>
        </w:rPr>
      </w:pPr>
      <w:r w:rsidRPr="00CC015C">
        <w:rPr>
          <w:bCs/>
        </w:rPr>
        <w:t>Να στηρίζεται στην ενεργή συμμετοχή των πολιτών.</w:t>
      </w:r>
    </w:p>
    <w:p w14:paraId="0C1C5AC4" w14:textId="77777777" w:rsidR="00C47812" w:rsidRPr="00CC015C" w:rsidRDefault="00C47812" w:rsidP="00567DEC">
      <w:pPr>
        <w:numPr>
          <w:ilvl w:val="1"/>
          <w:numId w:val="9"/>
        </w:numPr>
        <w:tabs>
          <w:tab w:val="clear" w:pos="1440"/>
        </w:tabs>
        <w:ind w:left="284" w:hanging="284"/>
        <w:jc w:val="both"/>
        <w:rPr>
          <w:bCs/>
        </w:rPr>
      </w:pPr>
      <w:r w:rsidRPr="00CC015C">
        <w:rPr>
          <w:bCs/>
        </w:rPr>
        <w:t xml:space="preserve">Να βασίζεται στους άξονες (α) της μείωσης των στερεών αποβλήτων, (β) της διαλογής στην πηγή, (γ) της εκτροπής του </w:t>
      </w:r>
      <w:proofErr w:type="spellStart"/>
      <w:r w:rsidRPr="00CC015C">
        <w:rPr>
          <w:bCs/>
        </w:rPr>
        <w:t>βιοαποικοδομήσιμου</w:t>
      </w:r>
      <w:proofErr w:type="spellEnd"/>
      <w:r w:rsidRPr="00CC015C">
        <w:rPr>
          <w:bCs/>
        </w:rPr>
        <w:t xml:space="preserve"> κλάσματος των στερεών αποβλήτων και (δ) της ανακύκλωσης.</w:t>
      </w:r>
    </w:p>
    <w:p w14:paraId="36D2D0E5" w14:textId="77777777" w:rsidR="00C47812" w:rsidRPr="00CC015C" w:rsidRDefault="00C47812" w:rsidP="00567DEC">
      <w:pPr>
        <w:numPr>
          <w:ilvl w:val="1"/>
          <w:numId w:val="9"/>
        </w:numPr>
        <w:tabs>
          <w:tab w:val="clear" w:pos="1440"/>
        </w:tabs>
        <w:ind w:left="284" w:hanging="284"/>
        <w:jc w:val="both"/>
        <w:rPr>
          <w:bCs/>
        </w:rPr>
      </w:pPr>
      <w:r w:rsidRPr="00CC015C">
        <w:rPr>
          <w:bCs/>
        </w:rPr>
        <w:t>Να δίνει προτεραιότητα σε αποκεντρωμένες δράσεις μικρής κλίμακας.</w:t>
      </w:r>
    </w:p>
    <w:p w14:paraId="50A4A3CD" w14:textId="77777777" w:rsidR="00C47812" w:rsidRPr="00CC015C" w:rsidRDefault="00C47812" w:rsidP="00567DEC">
      <w:pPr>
        <w:numPr>
          <w:ilvl w:val="1"/>
          <w:numId w:val="9"/>
        </w:numPr>
        <w:tabs>
          <w:tab w:val="clear" w:pos="1440"/>
        </w:tabs>
        <w:ind w:left="284" w:hanging="284"/>
        <w:jc w:val="both"/>
        <w:rPr>
          <w:bCs/>
        </w:rPr>
      </w:pPr>
      <w:r w:rsidRPr="00CC015C">
        <w:rPr>
          <w:bCs/>
        </w:rPr>
        <w:t xml:space="preserve">Να θεσπίζει μέτρα για τη διαλογή του οργανικού </w:t>
      </w:r>
      <w:proofErr w:type="spellStart"/>
      <w:r w:rsidRPr="00CC015C">
        <w:rPr>
          <w:bCs/>
        </w:rPr>
        <w:t>βιοαποικοδομήσιμου</w:t>
      </w:r>
      <w:proofErr w:type="spellEnd"/>
      <w:r w:rsidRPr="00CC015C">
        <w:rPr>
          <w:bCs/>
        </w:rPr>
        <w:t xml:space="preserve"> υλικού στην πηγή για την </w:t>
      </w:r>
      <w:r w:rsidR="00785612" w:rsidRPr="003272A9">
        <w:rPr>
          <w:bCs/>
        </w:rPr>
        <w:t>αποφυγή της ταφής</w:t>
      </w:r>
      <w:r w:rsidR="00785612">
        <w:rPr>
          <w:bCs/>
          <w:color w:val="FF0000"/>
        </w:rPr>
        <w:t xml:space="preserve"> </w:t>
      </w:r>
      <w:r w:rsidRPr="00CC015C">
        <w:rPr>
          <w:bCs/>
        </w:rPr>
        <w:t xml:space="preserve">μεγάλων ποσοτήτων στερεών αποβλήτων. Προτείνουμε να ξεκινήσει ένα τέτοιο πρόγραμμα </w:t>
      </w:r>
      <w:r w:rsidR="00785612" w:rsidRPr="003272A9">
        <w:rPr>
          <w:bCs/>
        </w:rPr>
        <w:t>σ</w:t>
      </w:r>
      <w:r w:rsidRPr="00CC015C">
        <w:rPr>
          <w:bCs/>
        </w:rPr>
        <w:t>του</w:t>
      </w:r>
      <w:r w:rsidR="00567DEC">
        <w:rPr>
          <w:bCs/>
        </w:rPr>
        <w:t>ς χώρους  μαζικής εστίασης.</w:t>
      </w:r>
    </w:p>
    <w:p w14:paraId="572CDBAB" w14:textId="77777777" w:rsidR="00C47812" w:rsidRPr="00CC015C" w:rsidRDefault="00C47812" w:rsidP="00567DEC">
      <w:pPr>
        <w:numPr>
          <w:ilvl w:val="1"/>
          <w:numId w:val="9"/>
        </w:numPr>
        <w:tabs>
          <w:tab w:val="clear" w:pos="1440"/>
        </w:tabs>
        <w:ind w:left="284" w:hanging="284"/>
        <w:jc w:val="both"/>
        <w:rPr>
          <w:bCs/>
        </w:rPr>
      </w:pPr>
      <w:r w:rsidRPr="00CC015C">
        <w:rPr>
          <w:bCs/>
        </w:rPr>
        <w:t>Να θεσμοθετεί κίνητρα για την ενίσχυσ</w:t>
      </w:r>
      <w:r w:rsidR="00567DEC">
        <w:rPr>
          <w:bCs/>
        </w:rPr>
        <w:t xml:space="preserve">η της οικιακής </w:t>
      </w:r>
      <w:proofErr w:type="spellStart"/>
      <w:r w:rsidR="00567DEC">
        <w:rPr>
          <w:bCs/>
        </w:rPr>
        <w:t>κομποστοποίησης</w:t>
      </w:r>
      <w:proofErr w:type="spellEnd"/>
      <w:r w:rsidR="00567DEC">
        <w:rPr>
          <w:bCs/>
        </w:rPr>
        <w:t>.</w:t>
      </w:r>
    </w:p>
    <w:p w14:paraId="6EF4140C" w14:textId="77777777" w:rsidR="00C47812" w:rsidRPr="00CC015C" w:rsidRDefault="00C47812" w:rsidP="00567DEC">
      <w:pPr>
        <w:numPr>
          <w:ilvl w:val="1"/>
          <w:numId w:val="9"/>
        </w:numPr>
        <w:tabs>
          <w:tab w:val="clear" w:pos="1440"/>
        </w:tabs>
        <w:ind w:left="284" w:hanging="284"/>
        <w:jc w:val="both"/>
        <w:rPr>
          <w:bCs/>
        </w:rPr>
      </w:pPr>
      <w:r w:rsidRPr="00CC015C">
        <w:rPr>
          <w:bCs/>
        </w:rPr>
        <w:t xml:space="preserve">Να αναβαθμίζει και να ενισχύει τα προγράμματα ανακύκλωσης και να δημιουργεί δίκτυα Πράσινων Σημείων. Προτείνουμε </w:t>
      </w:r>
      <w:proofErr w:type="spellStart"/>
      <w:r w:rsidRPr="00CC015C">
        <w:rPr>
          <w:bCs/>
        </w:rPr>
        <w:t>στοχευμένες</w:t>
      </w:r>
      <w:proofErr w:type="spellEnd"/>
      <w:r w:rsidRPr="00CC015C">
        <w:rPr>
          <w:bCs/>
        </w:rPr>
        <w:t xml:space="preserve"> δράσεις σε συγκεκριμένους χώρους όπως για παράδειγμα είναι τα σχολεία, τα Ανώτατα Εκπαιδευτικά Ιδρύματα και τα Ερευνητικά Κέντρα της Κρήτης καθώς και τα μεγάλα συγκροτήματα δημόσιων υπηρεσιών.</w:t>
      </w:r>
    </w:p>
    <w:p w14:paraId="24B203E7" w14:textId="77777777" w:rsidR="00C47812" w:rsidRPr="00CC015C" w:rsidRDefault="002068A4" w:rsidP="00567DEC">
      <w:pPr>
        <w:numPr>
          <w:ilvl w:val="1"/>
          <w:numId w:val="9"/>
        </w:numPr>
        <w:tabs>
          <w:tab w:val="clear" w:pos="1440"/>
        </w:tabs>
        <w:ind w:left="284" w:hanging="284"/>
        <w:jc w:val="both"/>
        <w:rPr>
          <w:bCs/>
        </w:rPr>
      </w:pPr>
      <w:r w:rsidRPr="006A1AF9">
        <w:rPr>
          <w:bCs/>
        </w:rPr>
        <w:t>Να προϋποθέτει το σχεδιασμό και τη δημοπράτηση των απαραίτητων μονάδων επεξεργασίας</w:t>
      </w:r>
      <w:r>
        <w:rPr>
          <w:bCs/>
          <w:color w:val="FF0000"/>
        </w:rPr>
        <w:t xml:space="preserve"> </w:t>
      </w:r>
      <w:r w:rsidR="00C47812" w:rsidRPr="00CC015C">
        <w:rPr>
          <w:bCs/>
        </w:rPr>
        <w:t xml:space="preserve">κατά τέτοιον τρόπο ώστε να υποδέχονται σταδιακά σαφώς μειωμένες ποσότητες στερεών απορριμμάτων. Να μην υπάρχει σε </w:t>
      </w:r>
      <w:r w:rsidR="00F20D75" w:rsidRPr="00CC015C">
        <w:rPr>
          <w:bCs/>
        </w:rPr>
        <w:t>καμία</w:t>
      </w:r>
      <w:r w:rsidR="006A1AF9">
        <w:rPr>
          <w:bCs/>
        </w:rPr>
        <w:t xml:space="preserve"> </w:t>
      </w:r>
      <w:r w:rsidR="00F20D75" w:rsidRPr="00CC015C">
        <w:rPr>
          <w:bCs/>
        </w:rPr>
        <w:t>περίπτωση</w:t>
      </w:r>
      <w:r w:rsidR="00C47812" w:rsidRPr="00CC015C">
        <w:rPr>
          <w:bCs/>
        </w:rPr>
        <w:t xml:space="preserve"> δέσμευση για τη διαιώνιση των ποσοτήτων στερεών απορριμμάτων που καταλήγουν σε αυτές, αλλά σαφ</w:t>
      </w:r>
      <w:r w:rsidR="00567DEC">
        <w:rPr>
          <w:bCs/>
        </w:rPr>
        <w:t>ής πολιτική για τη μείωσή τους.</w:t>
      </w:r>
    </w:p>
    <w:p w14:paraId="5C4C6BFD" w14:textId="77777777" w:rsidR="00C47812" w:rsidRPr="00567DEC" w:rsidRDefault="00C47812" w:rsidP="00567DEC">
      <w:pPr>
        <w:numPr>
          <w:ilvl w:val="1"/>
          <w:numId w:val="9"/>
        </w:numPr>
        <w:tabs>
          <w:tab w:val="clear" w:pos="1440"/>
        </w:tabs>
        <w:ind w:left="284" w:hanging="284"/>
        <w:jc w:val="both"/>
        <w:rPr>
          <w:bCs/>
        </w:rPr>
      </w:pPr>
      <w:r w:rsidRPr="00CC015C">
        <w:rPr>
          <w:bCs/>
        </w:rPr>
        <w:t xml:space="preserve">Να αποκλείει σαφώς τις πανάκριβες </w:t>
      </w:r>
      <w:r w:rsidRPr="00567DEC">
        <w:rPr>
          <w:bCs/>
        </w:rPr>
        <w:t xml:space="preserve">τεχνολογίες καύσης, </w:t>
      </w:r>
      <w:r w:rsidR="002068A4" w:rsidRPr="00567DEC">
        <w:rPr>
          <w:bCs/>
        </w:rPr>
        <w:t>οι οποίες καθιστούν</w:t>
      </w:r>
      <w:r w:rsidR="006A1AF9" w:rsidRPr="00567DEC">
        <w:rPr>
          <w:bCs/>
        </w:rPr>
        <w:t xml:space="preserve"> </w:t>
      </w:r>
      <w:r w:rsidRPr="00567DEC">
        <w:rPr>
          <w:bCs/>
        </w:rPr>
        <w:t xml:space="preserve">τον πολίτη απλό καταναλωτή-παρατηρητή </w:t>
      </w:r>
      <w:r w:rsidR="002068A4" w:rsidRPr="00567DEC">
        <w:rPr>
          <w:bCs/>
        </w:rPr>
        <w:t xml:space="preserve">που </w:t>
      </w:r>
      <w:r w:rsidRPr="00567DEC">
        <w:rPr>
          <w:bCs/>
        </w:rPr>
        <w:t>τροφοδοτεί συνεχώς τους αποτεφρω</w:t>
      </w:r>
      <w:r w:rsidR="00567DEC" w:rsidRPr="00567DEC">
        <w:rPr>
          <w:bCs/>
        </w:rPr>
        <w:t>τήρες με σύμμεικτα απορρίμματα.</w:t>
      </w:r>
    </w:p>
    <w:p w14:paraId="7AD7B627" w14:textId="77777777" w:rsidR="00C47812" w:rsidRPr="00567DEC" w:rsidRDefault="00C47812" w:rsidP="00567DEC">
      <w:pPr>
        <w:numPr>
          <w:ilvl w:val="1"/>
          <w:numId w:val="9"/>
        </w:numPr>
        <w:tabs>
          <w:tab w:val="clear" w:pos="1440"/>
        </w:tabs>
        <w:ind w:left="284" w:hanging="284"/>
        <w:jc w:val="both"/>
        <w:rPr>
          <w:bCs/>
        </w:rPr>
      </w:pPr>
      <w:r w:rsidRPr="00567DEC">
        <w:rPr>
          <w:bCs/>
        </w:rPr>
        <w:t xml:space="preserve">Να προβλέπει κατάλληλα «εργαλεία» παρακολούθησης της εφαρμογής του ΠΕΣΔΑ και των ΤΣΔΑ, όπως α) Σύσταση επιτροπής παρακολούθησης της υλοποίησης, β) Αξιολόγηση </w:t>
      </w:r>
      <w:r w:rsidRPr="00567DEC">
        <w:rPr>
          <w:bCs/>
        </w:rPr>
        <w:lastRenderedPageBreak/>
        <w:t xml:space="preserve">των αποτελεσμάτων από την εφαρμογή των επιμέρους δράσεων, γ) Διαμόρφωση προτάσεων για τη βελτίωση, </w:t>
      </w:r>
      <w:proofErr w:type="spellStart"/>
      <w:r w:rsidRPr="00567DEC">
        <w:rPr>
          <w:bCs/>
        </w:rPr>
        <w:t>επικαιροποίηση</w:t>
      </w:r>
      <w:proofErr w:type="spellEnd"/>
      <w:r w:rsidRPr="00567DEC">
        <w:rPr>
          <w:bCs/>
        </w:rPr>
        <w:t xml:space="preserve"> και ανατροφοδότηση </w:t>
      </w:r>
      <w:proofErr w:type="spellStart"/>
      <w:r w:rsidRPr="00567DEC">
        <w:rPr>
          <w:bCs/>
        </w:rPr>
        <w:t>κ</w:t>
      </w:r>
      <w:r w:rsidR="002068A4" w:rsidRPr="00567DEC">
        <w:rPr>
          <w:bCs/>
        </w:rPr>
        <w:t>.</w:t>
      </w:r>
      <w:r w:rsidRPr="00567DEC">
        <w:rPr>
          <w:bCs/>
        </w:rPr>
        <w:t>λ</w:t>
      </w:r>
      <w:r w:rsidR="002068A4" w:rsidRPr="00567DEC">
        <w:rPr>
          <w:bCs/>
        </w:rPr>
        <w:t>.</w:t>
      </w:r>
      <w:r w:rsidR="00567DEC" w:rsidRPr="00567DEC">
        <w:rPr>
          <w:bCs/>
        </w:rPr>
        <w:t>π</w:t>
      </w:r>
      <w:proofErr w:type="spellEnd"/>
      <w:r w:rsidR="00567DEC" w:rsidRPr="00567DEC">
        <w:rPr>
          <w:bCs/>
        </w:rPr>
        <w:t>.</w:t>
      </w:r>
    </w:p>
    <w:p w14:paraId="4073EFED" w14:textId="77777777" w:rsidR="00C47812" w:rsidRPr="00567DEC" w:rsidRDefault="002068A4" w:rsidP="00567DEC">
      <w:pPr>
        <w:numPr>
          <w:ilvl w:val="1"/>
          <w:numId w:val="9"/>
        </w:numPr>
        <w:tabs>
          <w:tab w:val="clear" w:pos="1440"/>
        </w:tabs>
        <w:ind w:left="284" w:hanging="284"/>
        <w:jc w:val="both"/>
        <w:rPr>
          <w:bCs/>
          <w:strike/>
        </w:rPr>
      </w:pPr>
      <w:r w:rsidRPr="00567DEC">
        <w:rPr>
          <w:bCs/>
        </w:rPr>
        <w:t xml:space="preserve">Να </w:t>
      </w:r>
      <w:r w:rsidR="006A1AF9" w:rsidRPr="00567DEC">
        <w:rPr>
          <w:bCs/>
        </w:rPr>
        <w:t xml:space="preserve">στελεχωθούν επαρκώς οι υπηρεσίες, </w:t>
      </w:r>
      <w:r w:rsidR="001E35D0" w:rsidRPr="00567DEC">
        <w:rPr>
          <w:bCs/>
        </w:rPr>
        <w:t xml:space="preserve">προκειμένου να συμβάλουν στην </w:t>
      </w:r>
      <w:r w:rsidRPr="00567DEC">
        <w:rPr>
          <w:bCs/>
        </w:rPr>
        <w:t>επιτυχή υλοποίησή του.</w:t>
      </w:r>
    </w:p>
    <w:p w14:paraId="3AC83762" w14:textId="77777777" w:rsidR="00F354C9" w:rsidRPr="00310E7D" w:rsidRDefault="00C47812" w:rsidP="00567DEC">
      <w:pPr>
        <w:numPr>
          <w:ilvl w:val="1"/>
          <w:numId w:val="9"/>
        </w:numPr>
        <w:tabs>
          <w:tab w:val="clear" w:pos="1440"/>
        </w:tabs>
        <w:ind w:left="284" w:hanging="284"/>
        <w:jc w:val="both"/>
      </w:pPr>
      <w:r w:rsidRPr="00567DEC">
        <w:rPr>
          <w:bCs/>
        </w:rPr>
        <w:t>Να κατοχυρώνει το δημόσιο χαρακτήρα στη διαχείριση των</w:t>
      </w:r>
      <w:r w:rsidRPr="00310E7D">
        <w:rPr>
          <w:bCs/>
        </w:rPr>
        <w:t xml:space="preserve"> </w:t>
      </w:r>
      <w:r w:rsidR="002068A4" w:rsidRPr="00310E7D">
        <w:rPr>
          <w:bCs/>
        </w:rPr>
        <w:t xml:space="preserve">αστικών </w:t>
      </w:r>
      <w:r w:rsidRPr="00310E7D">
        <w:rPr>
          <w:bCs/>
        </w:rPr>
        <w:t xml:space="preserve">στερεών αποβλήτων </w:t>
      </w:r>
      <w:r w:rsidR="002068A4" w:rsidRPr="00310E7D">
        <w:rPr>
          <w:bCs/>
        </w:rPr>
        <w:t xml:space="preserve">με παράλληλη μείωση του κόστους της </w:t>
      </w:r>
      <w:r w:rsidR="00F51E04" w:rsidRPr="00310E7D">
        <w:rPr>
          <w:bCs/>
        </w:rPr>
        <w:t>προς όφελος των πολιτών</w:t>
      </w:r>
      <w:r w:rsidR="00310E7D" w:rsidRPr="00310E7D">
        <w:rPr>
          <w:bCs/>
        </w:rPr>
        <w:t>.</w:t>
      </w:r>
    </w:p>
    <w:sectPr w:rsidR="00F354C9" w:rsidRPr="00310E7D" w:rsidSect="00AA20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C5727"/>
    <w:multiLevelType w:val="hybridMultilevel"/>
    <w:tmpl w:val="F8309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6BEFC4"/>
    <w:multiLevelType w:val="hybridMultilevel"/>
    <w:tmpl w:val="1AD59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574A9"/>
    <w:multiLevelType w:val="hybridMultilevel"/>
    <w:tmpl w:val="D2031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0D6677"/>
    <w:multiLevelType w:val="hybridMultilevel"/>
    <w:tmpl w:val="688C4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214663"/>
    <w:multiLevelType w:val="hybridMultilevel"/>
    <w:tmpl w:val="9E8CDFB6"/>
    <w:lvl w:ilvl="0" w:tplc="A7A00F4E">
      <w:start w:val="1"/>
      <w:numFmt w:val="decimal"/>
      <w:lvlText w:val="%1."/>
      <w:lvlJc w:val="left"/>
      <w:pPr>
        <w:ind w:left="720" w:hanging="360"/>
      </w:pPr>
      <w:rPr>
        <w:rFonts w:ascii="Calibri" w:hAnsi="Calibri" w:cs="Calibri"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FB524D"/>
    <w:multiLevelType w:val="hybridMultilevel"/>
    <w:tmpl w:val="B2026912"/>
    <w:lvl w:ilvl="0" w:tplc="166454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709598B"/>
    <w:multiLevelType w:val="hybridMultilevel"/>
    <w:tmpl w:val="011C0324"/>
    <w:lvl w:ilvl="0" w:tplc="CC1C0042">
      <w:start w:val="1"/>
      <w:numFmt w:val="bullet"/>
      <w:lvlText w:val=""/>
      <w:lvlJc w:val="left"/>
      <w:pPr>
        <w:tabs>
          <w:tab w:val="num" w:pos="1440"/>
        </w:tabs>
        <w:ind w:left="1440" w:hanging="360"/>
      </w:pPr>
      <w:rPr>
        <w:rFonts w:ascii="Wingdings" w:hAnsi="Wingdings" w:cs="Wingdings" w:hint="default"/>
      </w:rPr>
    </w:lvl>
    <w:lvl w:ilvl="1" w:tplc="04080001">
      <w:start w:val="1"/>
      <w:numFmt w:val="bullet"/>
      <w:lvlText w:val=""/>
      <w:lvlJc w:val="left"/>
      <w:pPr>
        <w:tabs>
          <w:tab w:val="num" w:pos="1440"/>
        </w:tabs>
        <w:ind w:left="1440" w:hanging="360"/>
      </w:pPr>
      <w:rPr>
        <w:rFonts w:ascii="Symbol" w:hAnsi="Symbol" w:cs="Symbol"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63F5E2A"/>
    <w:multiLevelType w:val="hybridMultilevel"/>
    <w:tmpl w:val="D2031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83CC2"/>
    <w:multiLevelType w:val="hybridMultilevel"/>
    <w:tmpl w:val="D20317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534C"/>
    <w:rsid w:val="000148F4"/>
    <w:rsid w:val="0002045B"/>
    <w:rsid w:val="0002119A"/>
    <w:rsid w:val="000272EF"/>
    <w:rsid w:val="00032979"/>
    <w:rsid w:val="00050F29"/>
    <w:rsid w:val="00055035"/>
    <w:rsid w:val="00057AC3"/>
    <w:rsid w:val="0007013A"/>
    <w:rsid w:val="00073DA2"/>
    <w:rsid w:val="00083890"/>
    <w:rsid w:val="00097EC2"/>
    <w:rsid w:val="000B202D"/>
    <w:rsid w:val="000B6C32"/>
    <w:rsid w:val="000C22AD"/>
    <w:rsid w:val="000C4536"/>
    <w:rsid w:val="000E50F6"/>
    <w:rsid w:val="000F1A68"/>
    <w:rsid w:val="00104015"/>
    <w:rsid w:val="00107709"/>
    <w:rsid w:val="00114D30"/>
    <w:rsid w:val="00132BDC"/>
    <w:rsid w:val="001644D8"/>
    <w:rsid w:val="001833CE"/>
    <w:rsid w:val="0019111C"/>
    <w:rsid w:val="001A07DD"/>
    <w:rsid w:val="001A1755"/>
    <w:rsid w:val="001A6FCF"/>
    <w:rsid w:val="001B4447"/>
    <w:rsid w:val="001C4DD9"/>
    <w:rsid w:val="001E35D0"/>
    <w:rsid w:val="00205F87"/>
    <w:rsid w:val="002068A4"/>
    <w:rsid w:val="00224265"/>
    <w:rsid w:val="00224DB1"/>
    <w:rsid w:val="002348C4"/>
    <w:rsid w:val="002370DC"/>
    <w:rsid w:val="002425A9"/>
    <w:rsid w:val="002500A1"/>
    <w:rsid w:val="0025136E"/>
    <w:rsid w:val="00251684"/>
    <w:rsid w:val="002567D3"/>
    <w:rsid w:val="00257930"/>
    <w:rsid w:val="00260A28"/>
    <w:rsid w:val="00272DC9"/>
    <w:rsid w:val="002A0598"/>
    <w:rsid w:val="002B1F16"/>
    <w:rsid w:val="002B42B1"/>
    <w:rsid w:val="002B4503"/>
    <w:rsid w:val="002D6706"/>
    <w:rsid w:val="002E472F"/>
    <w:rsid w:val="002E70F8"/>
    <w:rsid w:val="002F3C4C"/>
    <w:rsid w:val="002F5139"/>
    <w:rsid w:val="002F7FB4"/>
    <w:rsid w:val="00310E7D"/>
    <w:rsid w:val="00313531"/>
    <w:rsid w:val="003237D0"/>
    <w:rsid w:val="003268D0"/>
    <w:rsid w:val="003272A9"/>
    <w:rsid w:val="003371F0"/>
    <w:rsid w:val="00346255"/>
    <w:rsid w:val="00347FB7"/>
    <w:rsid w:val="00355E9D"/>
    <w:rsid w:val="00357CAA"/>
    <w:rsid w:val="0036262B"/>
    <w:rsid w:val="0036386E"/>
    <w:rsid w:val="00373564"/>
    <w:rsid w:val="00374B95"/>
    <w:rsid w:val="003816A2"/>
    <w:rsid w:val="00384072"/>
    <w:rsid w:val="00385342"/>
    <w:rsid w:val="003C15C6"/>
    <w:rsid w:val="003E05B3"/>
    <w:rsid w:val="003E2046"/>
    <w:rsid w:val="003F0B5F"/>
    <w:rsid w:val="003F49AC"/>
    <w:rsid w:val="003F5DB7"/>
    <w:rsid w:val="004020C6"/>
    <w:rsid w:val="0042634B"/>
    <w:rsid w:val="00453E94"/>
    <w:rsid w:val="00490F5C"/>
    <w:rsid w:val="004A09F7"/>
    <w:rsid w:val="004A1547"/>
    <w:rsid w:val="004C1C19"/>
    <w:rsid w:val="004E6450"/>
    <w:rsid w:val="004F216E"/>
    <w:rsid w:val="004F337C"/>
    <w:rsid w:val="00506863"/>
    <w:rsid w:val="00507849"/>
    <w:rsid w:val="00515105"/>
    <w:rsid w:val="00520E2E"/>
    <w:rsid w:val="00543EF4"/>
    <w:rsid w:val="00545F71"/>
    <w:rsid w:val="00553801"/>
    <w:rsid w:val="005547D3"/>
    <w:rsid w:val="005615C0"/>
    <w:rsid w:val="00567DEC"/>
    <w:rsid w:val="00567E47"/>
    <w:rsid w:val="0057280A"/>
    <w:rsid w:val="0058363B"/>
    <w:rsid w:val="00595B6B"/>
    <w:rsid w:val="005A1758"/>
    <w:rsid w:val="005C2FD8"/>
    <w:rsid w:val="006028C2"/>
    <w:rsid w:val="0060340E"/>
    <w:rsid w:val="0061504F"/>
    <w:rsid w:val="00617CB7"/>
    <w:rsid w:val="00622FA2"/>
    <w:rsid w:val="00631A12"/>
    <w:rsid w:val="00633166"/>
    <w:rsid w:val="00650268"/>
    <w:rsid w:val="00683B39"/>
    <w:rsid w:val="0068692A"/>
    <w:rsid w:val="006A1AF9"/>
    <w:rsid w:val="006A2BF6"/>
    <w:rsid w:val="006A6549"/>
    <w:rsid w:val="006B350C"/>
    <w:rsid w:val="006B5B4C"/>
    <w:rsid w:val="006C3231"/>
    <w:rsid w:val="006D052B"/>
    <w:rsid w:val="006F72B5"/>
    <w:rsid w:val="00714647"/>
    <w:rsid w:val="0071725C"/>
    <w:rsid w:val="00723987"/>
    <w:rsid w:val="00726607"/>
    <w:rsid w:val="007273A3"/>
    <w:rsid w:val="00735952"/>
    <w:rsid w:val="00747AA3"/>
    <w:rsid w:val="007519E1"/>
    <w:rsid w:val="00752ACD"/>
    <w:rsid w:val="007617B4"/>
    <w:rsid w:val="00767B3B"/>
    <w:rsid w:val="00785612"/>
    <w:rsid w:val="0078762C"/>
    <w:rsid w:val="00794819"/>
    <w:rsid w:val="007958B1"/>
    <w:rsid w:val="007C1019"/>
    <w:rsid w:val="007C771F"/>
    <w:rsid w:val="00835DBB"/>
    <w:rsid w:val="008408EA"/>
    <w:rsid w:val="0084210C"/>
    <w:rsid w:val="00853E41"/>
    <w:rsid w:val="008757FB"/>
    <w:rsid w:val="008778D8"/>
    <w:rsid w:val="00885BB9"/>
    <w:rsid w:val="008B52E4"/>
    <w:rsid w:val="008C4016"/>
    <w:rsid w:val="008C55E3"/>
    <w:rsid w:val="008C72E1"/>
    <w:rsid w:val="008E3D1D"/>
    <w:rsid w:val="008F1DDC"/>
    <w:rsid w:val="008F2CD4"/>
    <w:rsid w:val="008F546F"/>
    <w:rsid w:val="00900136"/>
    <w:rsid w:val="00914E86"/>
    <w:rsid w:val="00930CE8"/>
    <w:rsid w:val="00933A2C"/>
    <w:rsid w:val="00936505"/>
    <w:rsid w:val="00982A09"/>
    <w:rsid w:val="00987D49"/>
    <w:rsid w:val="009D2FE4"/>
    <w:rsid w:val="009E4129"/>
    <w:rsid w:val="009F352A"/>
    <w:rsid w:val="00A15997"/>
    <w:rsid w:val="00A32027"/>
    <w:rsid w:val="00A379A2"/>
    <w:rsid w:val="00A429D6"/>
    <w:rsid w:val="00A97CB6"/>
    <w:rsid w:val="00AA2035"/>
    <w:rsid w:val="00AB4975"/>
    <w:rsid w:val="00AB6B0E"/>
    <w:rsid w:val="00AC7143"/>
    <w:rsid w:val="00AD71EC"/>
    <w:rsid w:val="00AF0748"/>
    <w:rsid w:val="00B02CCF"/>
    <w:rsid w:val="00B04186"/>
    <w:rsid w:val="00B1233A"/>
    <w:rsid w:val="00B13F05"/>
    <w:rsid w:val="00B20713"/>
    <w:rsid w:val="00B2331C"/>
    <w:rsid w:val="00B243FC"/>
    <w:rsid w:val="00B30D4D"/>
    <w:rsid w:val="00B36C69"/>
    <w:rsid w:val="00B50E97"/>
    <w:rsid w:val="00B756A2"/>
    <w:rsid w:val="00B77E7A"/>
    <w:rsid w:val="00BD28A8"/>
    <w:rsid w:val="00BD5A9C"/>
    <w:rsid w:val="00BD7409"/>
    <w:rsid w:val="00BE2196"/>
    <w:rsid w:val="00BE53BA"/>
    <w:rsid w:val="00C12901"/>
    <w:rsid w:val="00C47812"/>
    <w:rsid w:val="00C544F8"/>
    <w:rsid w:val="00C621CA"/>
    <w:rsid w:val="00C6390B"/>
    <w:rsid w:val="00C64DD5"/>
    <w:rsid w:val="00C74EFC"/>
    <w:rsid w:val="00C8448C"/>
    <w:rsid w:val="00C9042B"/>
    <w:rsid w:val="00C93D1C"/>
    <w:rsid w:val="00CA29DA"/>
    <w:rsid w:val="00CB0287"/>
    <w:rsid w:val="00CC015C"/>
    <w:rsid w:val="00CC58C9"/>
    <w:rsid w:val="00CD28DA"/>
    <w:rsid w:val="00CD3AFD"/>
    <w:rsid w:val="00D01534"/>
    <w:rsid w:val="00D07226"/>
    <w:rsid w:val="00D25947"/>
    <w:rsid w:val="00D32002"/>
    <w:rsid w:val="00D45FA8"/>
    <w:rsid w:val="00D910BA"/>
    <w:rsid w:val="00DC7762"/>
    <w:rsid w:val="00DC7D00"/>
    <w:rsid w:val="00DD19E3"/>
    <w:rsid w:val="00DE386C"/>
    <w:rsid w:val="00DE6BAC"/>
    <w:rsid w:val="00E02D11"/>
    <w:rsid w:val="00E3673F"/>
    <w:rsid w:val="00E45CB8"/>
    <w:rsid w:val="00E517C5"/>
    <w:rsid w:val="00E7398F"/>
    <w:rsid w:val="00E74E47"/>
    <w:rsid w:val="00E80AB1"/>
    <w:rsid w:val="00E82FF9"/>
    <w:rsid w:val="00E87978"/>
    <w:rsid w:val="00E92D49"/>
    <w:rsid w:val="00E9719D"/>
    <w:rsid w:val="00EA44CF"/>
    <w:rsid w:val="00EB4861"/>
    <w:rsid w:val="00EC1178"/>
    <w:rsid w:val="00ED150C"/>
    <w:rsid w:val="00ED60DC"/>
    <w:rsid w:val="00ED78AA"/>
    <w:rsid w:val="00EE5B21"/>
    <w:rsid w:val="00EE5B3B"/>
    <w:rsid w:val="00F029BA"/>
    <w:rsid w:val="00F16D03"/>
    <w:rsid w:val="00F20D75"/>
    <w:rsid w:val="00F34957"/>
    <w:rsid w:val="00F34FAB"/>
    <w:rsid w:val="00F354C9"/>
    <w:rsid w:val="00F367C4"/>
    <w:rsid w:val="00F40951"/>
    <w:rsid w:val="00F459A0"/>
    <w:rsid w:val="00F47008"/>
    <w:rsid w:val="00F51E04"/>
    <w:rsid w:val="00F742ED"/>
    <w:rsid w:val="00F8534C"/>
    <w:rsid w:val="00F93F74"/>
    <w:rsid w:val="00F9473C"/>
    <w:rsid w:val="00FA0F58"/>
    <w:rsid w:val="00FA23FF"/>
    <w:rsid w:val="00FB454C"/>
    <w:rsid w:val="00FD7F3C"/>
    <w:rsid w:val="00FF2C64"/>
    <w:rsid w:val="00FF67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2C5E"/>
  <w15:docId w15:val="{47E1F0AD-3F36-4BC4-B092-35CB35A5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34C"/>
    <w:pPr>
      <w:spacing w:after="0" w:line="240" w:lineRule="auto"/>
    </w:pPr>
    <w:rPr>
      <w:rFonts w:ascii="Calibri"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853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48F4"/>
    <w:pPr>
      <w:ind w:left="720"/>
      <w:contextualSpacing/>
    </w:pPr>
  </w:style>
  <w:style w:type="paragraph" w:styleId="BalloonText">
    <w:name w:val="Balloon Text"/>
    <w:basedOn w:val="Normal"/>
    <w:link w:val="BalloonTextChar"/>
    <w:uiPriority w:val="99"/>
    <w:semiHidden/>
    <w:unhideWhenUsed/>
    <w:rsid w:val="00B13F05"/>
    <w:rPr>
      <w:rFonts w:ascii="Tahoma" w:hAnsi="Tahoma" w:cs="Tahoma"/>
      <w:sz w:val="16"/>
      <w:szCs w:val="16"/>
    </w:rPr>
  </w:style>
  <w:style w:type="character" w:customStyle="1" w:styleId="BalloonTextChar">
    <w:name w:val="Balloon Text Char"/>
    <w:basedOn w:val="DefaultParagraphFont"/>
    <w:link w:val="BalloonText"/>
    <w:uiPriority w:val="99"/>
    <w:semiHidden/>
    <w:rsid w:val="00B13F05"/>
    <w:rPr>
      <w:rFonts w:ascii="Tahoma" w:hAnsi="Tahoma" w:cs="Tahoma"/>
      <w:sz w:val="16"/>
      <w:szCs w:val="16"/>
      <w:lang w:eastAsia="el-GR"/>
    </w:rPr>
  </w:style>
  <w:style w:type="character" w:styleId="Strong">
    <w:name w:val="Strong"/>
    <w:basedOn w:val="DefaultParagraphFont"/>
    <w:uiPriority w:val="22"/>
    <w:qFormat/>
    <w:rsid w:val="002567D3"/>
    <w:rPr>
      <w:b/>
      <w:bCs/>
    </w:rPr>
  </w:style>
  <w:style w:type="paragraph" w:customStyle="1" w:styleId="1">
    <w:name w:val="Λεζάντα1"/>
    <w:basedOn w:val="Normal"/>
    <w:rsid w:val="002567D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2567D3"/>
  </w:style>
  <w:style w:type="character" w:styleId="Hyperlink">
    <w:name w:val="Hyperlink"/>
    <w:basedOn w:val="DefaultParagraphFont"/>
    <w:uiPriority w:val="99"/>
    <w:unhideWhenUsed/>
    <w:rsid w:val="00617CB7"/>
    <w:rPr>
      <w:color w:val="0000FF" w:themeColor="hyperlink"/>
      <w:u w:val="single"/>
    </w:rPr>
  </w:style>
  <w:style w:type="character" w:styleId="FollowedHyperlink">
    <w:name w:val="FollowedHyperlink"/>
    <w:basedOn w:val="DefaultParagraphFont"/>
    <w:uiPriority w:val="99"/>
    <w:semiHidden/>
    <w:unhideWhenUsed/>
    <w:rsid w:val="00885BB9"/>
    <w:rPr>
      <w:color w:val="800080" w:themeColor="followedHyperlink"/>
      <w:u w:val="single"/>
    </w:rPr>
  </w:style>
  <w:style w:type="paragraph" w:styleId="NormalWeb">
    <w:name w:val="Normal (Web)"/>
    <w:basedOn w:val="Normal"/>
    <w:uiPriority w:val="99"/>
    <w:semiHidden/>
    <w:unhideWhenUsed/>
    <w:rsid w:val="00FF2C6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34">
      <w:bodyDiv w:val="1"/>
      <w:marLeft w:val="0"/>
      <w:marRight w:val="0"/>
      <w:marTop w:val="0"/>
      <w:marBottom w:val="0"/>
      <w:divBdr>
        <w:top w:val="none" w:sz="0" w:space="0" w:color="auto"/>
        <w:left w:val="none" w:sz="0" w:space="0" w:color="auto"/>
        <w:bottom w:val="none" w:sz="0" w:space="0" w:color="auto"/>
        <w:right w:val="none" w:sz="0" w:space="0" w:color="auto"/>
      </w:divBdr>
    </w:div>
    <w:div w:id="62220120">
      <w:bodyDiv w:val="1"/>
      <w:marLeft w:val="0"/>
      <w:marRight w:val="0"/>
      <w:marTop w:val="0"/>
      <w:marBottom w:val="0"/>
      <w:divBdr>
        <w:top w:val="none" w:sz="0" w:space="0" w:color="auto"/>
        <w:left w:val="none" w:sz="0" w:space="0" w:color="auto"/>
        <w:bottom w:val="none" w:sz="0" w:space="0" w:color="auto"/>
        <w:right w:val="none" w:sz="0" w:space="0" w:color="auto"/>
      </w:divBdr>
    </w:div>
    <w:div w:id="519320294">
      <w:bodyDiv w:val="1"/>
      <w:marLeft w:val="0"/>
      <w:marRight w:val="0"/>
      <w:marTop w:val="0"/>
      <w:marBottom w:val="0"/>
      <w:divBdr>
        <w:top w:val="none" w:sz="0" w:space="0" w:color="auto"/>
        <w:left w:val="none" w:sz="0" w:space="0" w:color="auto"/>
        <w:bottom w:val="none" w:sz="0" w:space="0" w:color="auto"/>
        <w:right w:val="none" w:sz="0" w:space="0" w:color="auto"/>
      </w:divBdr>
    </w:div>
    <w:div w:id="660238944">
      <w:bodyDiv w:val="1"/>
      <w:marLeft w:val="0"/>
      <w:marRight w:val="0"/>
      <w:marTop w:val="0"/>
      <w:marBottom w:val="0"/>
      <w:divBdr>
        <w:top w:val="none" w:sz="0" w:space="0" w:color="auto"/>
        <w:left w:val="none" w:sz="0" w:space="0" w:color="auto"/>
        <w:bottom w:val="none" w:sz="0" w:space="0" w:color="auto"/>
        <w:right w:val="none" w:sz="0" w:space="0" w:color="auto"/>
      </w:divBdr>
    </w:div>
    <w:div w:id="694647948">
      <w:bodyDiv w:val="1"/>
      <w:marLeft w:val="0"/>
      <w:marRight w:val="0"/>
      <w:marTop w:val="0"/>
      <w:marBottom w:val="0"/>
      <w:divBdr>
        <w:top w:val="none" w:sz="0" w:space="0" w:color="auto"/>
        <w:left w:val="none" w:sz="0" w:space="0" w:color="auto"/>
        <w:bottom w:val="none" w:sz="0" w:space="0" w:color="auto"/>
        <w:right w:val="none" w:sz="0" w:space="0" w:color="auto"/>
      </w:divBdr>
    </w:div>
    <w:div w:id="767240762">
      <w:bodyDiv w:val="1"/>
      <w:marLeft w:val="0"/>
      <w:marRight w:val="0"/>
      <w:marTop w:val="0"/>
      <w:marBottom w:val="0"/>
      <w:divBdr>
        <w:top w:val="none" w:sz="0" w:space="0" w:color="auto"/>
        <w:left w:val="none" w:sz="0" w:space="0" w:color="auto"/>
        <w:bottom w:val="none" w:sz="0" w:space="0" w:color="auto"/>
        <w:right w:val="none" w:sz="0" w:space="0" w:color="auto"/>
      </w:divBdr>
    </w:div>
    <w:div w:id="1431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tak.gr/index.php?option=com_content&amp;view=article&amp;id=1837:------l-----------r&amp;catid=57:anakoinwseis&amp;Itemid=53" TargetMode="External"/><Relationship Id="rId3" Type="http://schemas.openxmlformats.org/officeDocument/2006/relationships/settings" Target="settings.xml"/><Relationship Id="rId7" Type="http://schemas.openxmlformats.org/officeDocument/2006/relationships/hyperlink" Target="https://www.amak.gr/index.php/perivallon/2305-ton-kodona-tou-kindynou-gia-tin-kaysi-skoupidion-kroyoun-65-epistimo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k.gr/index.php/drasi-amak/2386-eisigisi-amak-stin-a-gia-pesda-2016"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amak.gr/index.php/tee-tak/2385-apofasi-a-tee-tak-gia-pesda-2016" TargetMode="External"/><Relationship Id="rId4" Type="http://schemas.openxmlformats.org/officeDocument/2006/relationships/webSettings" Target="webSettings.xml"/><Relationship Id="rId9" Type="http://schemas.openxmlformats.org/officeDocument/2006/relationships/hyperlink" Target="https://www.amak.gr/index.php/tee-tak/2384-apofasi-tis-a-tou-tee-tak-gia-pesda-20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5576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vrentzou</dc:creator>
  <cp:lastModifiedBy>Eleni Angelaki</cp:lastModifiedBy>
  <cp:revision>2</cp:revision>
  <dcterms:created xsi:type="dcterms:W3CDTF">2021-05-18T09:57:00Z</dcterms:created>
  <dcterms:modified xsi:type="dcterms:W3CDTF">2021-05-18T09:57:00Z</dcterms:modified>
</cp:coreProperties>
</file>